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2E59" w14:textId="1D6C213A" w:rsidR="00FE0011" w:rsidRPr="0067097B" w:rsidRDefault="00A65550" w:rsidP="00B65034">
      <w:pPr>
        <w:rPr>
          <w:sz w:val="23"/>
          <w:szCs w:val="23"/>
          <w:lang w:val="sv-SE"/>
        </w:rPr>
      </w:pPr>
      <w:permStart w:id="823410416" w:edGrp="everyone"/>
      <w:r w:rsidRPr="0067097B">
        <w:rPr>
          <w:sz w:val="23"/>
          <w:szCs w:val="23"/>
          <w:lang w:val="sv-SE"/>
        </w:rPr>
        <w:t>[</w:t>
      </w:r>
    </w:p>
    <w:p w14:paraId="200164FC" w14:textId="64FB7346" w:rsidR="00FF4352" w:rsidRPr="00550106" w:rsidRDefault="00550106" w:rsidP="00FF4352">
      <w:pPr>
        <w:rPr>
          <w:rFonts w:eastAsia="Calibri"/>
          <w:b/>
          <w:bCs/>
          <w:szCs w:val="24"/>
          <w:lang w:val="sv-SE" w:eastAsia="en-US"/>
        </w:rPr>
      </w:pPr>
      <w:r w:rsidRPr="00550106">
        <w:rPr>
          <w:b/>
          <w:bCs/>
          <w:szCs w:val="24"/>
          <w:lang w:val="sv-SE"/>
        </w:rPr>
        <w:t xml:space="preserve">Avtalsmodell </w:t>
      </w:r>
      <w:r w:rsidRPr="00550106">
        <w:rPr>
          <w:szCs w:val="24"/>
          <w:lang w:val="sv-SE"/>
        </w:rPr>
        <w:t>som skall användas i gemensamma projekt, om mottagare av statsunderstöd som beviljats av Servicecentret för kontinuerligt lärande och sysselsättning (Skols) vidareutdelar understödet till någon annan aktör.</w:t>
      </w:r>
      <w:r w:rsidR="00FF4352" w:rsidRPr="00550106">
        <w:rPr>
          <w:rFonts w:eastAsia="Calibri"/>
          <w:b/>
          <w:bCs/>
          <w:szCs w:val="24"/>
          <w:lang w:val="sv-SE" w:eastAsia="en-US"/>
        </w:rPr>
        <w:t xml:space="preserve"> </w:t>
      </w:r>
    </w:p>
    <w:p w14:paraId="3F0C6A70" w14:textId="77777777" w:rsidR="00FF4352" w:rsidRPr="00550106" w:rsidRDefault="00FF4352" w:rsidP="00FF4352">
      <w:pPr>
        <w:rPr>
          <w:rFonts w:eastAsia="Calibri"/>
          <w:b/>
          <w:bCs/>
          <w:sz w:val="23"/>
          <w:szCs w:val="23"/>
          <w:lang w:val="sv-SE" w:eastAsia="en-US"/>
        </w:rPr>
      </w:pPr>
    </w:p>
    <w:p w14:paraId="695A3EC9" w14:textId="4860E366" w:rsidR="00FF4352" w:rsidRPr="00550106" w:rsidRDefault="00550106" w:rsidP="00FF4352">
      <w:pPr>
        <w:rPr>
          <w:rFonts w:eastAsia="Calibri"/>
          <w:sz w:val="23"/>
          <w:szCs w:val="23"/>
          <w:lang w:val="sv-SE" w:eastAsia="en-US"/>
        </w:rPr>
      </w:pPr>
      <w:r w:rsidRPr="00550106">
        <w:rPr>
          <w:rFonts w:eastAsia="Calibri"/>
          <w:b/>
          <w:bCs/>
          <w:sz w:val="23"/>
          <w:szCs w:val="23"/>
          <w:lang w:val="sv-SE" w:eastAsia="en-US"/>
        </w:rPr>
        <w:t xml:space="preserve">Mottagaren av statsunderstöd och aktören som understödet överförs till skall använda denna avtalsmodell i skrivandet av avtalet. </w:t>
      </w:r>
      <w:r w:rsidRPr="00550106">
        <w:rPr>
          <w:rFonts w:eastAsia="Calibri"/>
          <w:sz w:val="23"/>
          <w:szCs w:val="23"/>
          <w:lang w:val="sv-SE" w:eastAsia="en-US"/>
        </w:rPr>
        <w:t>Anvisningarna för avtal i början av denna fil bör komma till kännedom av alla avtalsparterna. Avtalet skall ingås innan vidareförmedling av statsunderstödet. Avtalet skall vid begäran skickas till Skols.</w:t>
      </w:r>
    </w:p>
    <w:p w14:paraId="140E6259" w14:textId="77777777" w:rsidR="00362470" w:rsidRPr="00550106" w:rsidRDefault="00362470" w:rsidP="00FF4352">
      <w:pPr>
        <w:rPr>
          <w:rFonts w:eastAsia="Calibri"/>
          <w:sz w:val="23"/>
          <w:szCs w:val="23"/>
          <w:lang w:val="sv-SE" w:eastAsia="en-US"/>
        </w:rPr>
      </w:pPr>
    </w:p>
    <w:p w14:paraId="4F596E51" w14:textId="5F0B6043" w:rsidR="00362470" w:rsidRPr="00E975B9" w:rsidRDefault="00E975B9" w:rsidP="00FF4352">
      <w:pPr>
        <w:rPr>
          <w:rFonts w:eastAsia="Calibri"/>
          <w:sz w:val="23"/>
          <w:szCs w:val="23"/>
          <w:lang w:val="sv-SE" w:eastAsia="en-US"/>
        </w:rPr>
      </w:pPr>
      <w:r w:rsidRPr="00E975B9">
        <w:rPr>
          <w:b/>
          <w:bCs/>
          <w:sz w:val="23"/>
          <w:szCs w:val="23"/>
          <w:lang w:val="sv-SE"/>
        </w:rPr>
        <w:t xml:space="preserve">Fyll i alla punkter som kan redigeras i avtalet enligt anvisningarna. </w:t>
      </w:r>
      <w:r w:rsidRPr="00E975B9">
        <w:rPr>
          <w:sz w:val="23"/>
          <w:szCs w:val="23"/>
          <w:lang w:val="sv-SE"/>
        </w:rPr>
        <w:t xml:space="preserve">Ta bort alla anvisningstexter i hakparentes </w:t>
      </w:r>
      <w:proofErr w:type="gramStart"/>
      <w:r w:rsidRPr="00E975B9">
        <w:rPr>
          <w:sz w:val="23"/>
          <w:szCs w:val="23"/>
          <w:lang w:val="sv-SE"/>
        </w:rPr>
        <w:t>[ ]</w:t>
      </w:r>
      <w:proofErr w:type="gramEnd"/>
      <w:r w:rsidRPr="00E975B9">
        <w:rPr>
          <w:sz w:val="23"/>
          <w:szCs w:val="23"/>
          <w:lang w:val="sv-SE"/>
        </w:rPr>
        <w:t xml:space="preserve"> ur det färdiga avtalet.</w:t>
      </w:r>
    </w:p>
    <w:p w14:paraId="44956BF4" w14:textId="77777777" w:rsidR="005F2592" w:rsidRPr="00E975B9" w:rsidRDefault="005F2592" w:rsidP="00B65034">
      <w:pPr>
        <w:rPr>
          <w:rFonts w:eastAsia="Calibri"/>
          <w:sz w:val="23"/>
          <w:szCs w:val="23"/>
          <w:lang w:val="sv-SE" w:eastAsia="en-US"/>
        </w:rPr>
      </w:pPr>
    </w:p>
    <w:p w14:paraId="5FE0D577" w14:textId="3C3E44DE" w:rsidR="00E04FC0" w:rsidRPr="00E975B9" w:rsidRDefault="00E975B9" w:rsidP="00B65034">
      <w:pPr>
        <w:rPr>
          <w:rFonts w:eastAsia="Calibri"/>
          <w:sz w:val="23"/>
          <w:szCs w:val="23"/>
          <w:lang w:val="sv-SE" w:eastAsia="en-US"/>
        </w:rPr>
      </w:pPr>
      <w:r w:rsidRPr="00E975B9">
        <w:rPr>
          <w:rFonts w:eastAsia="Calibri"/>
          <w:b/>
          <w:bCs/>
          <w:sz w:val="23"/>
          <w:szCs w:val="23"/>
          <w:lang w:val="sv-SE" w:eastAsia="en-US"/>
        </w:rPr>
        <w:t xml:space="preserve">Mottagare av statsunderstöd </w:t>
      </w:r>
      <w:r w:rsidRPr="00E975B9">
        <w:rPr>
          <w:rFonts w:eastAsia="Calibri"/>
          <w:sz w:val="23"/>
          <w:szCs w:val="23"/>
          <w:lang w:val="sv-SE" w:eastAsia="en-US"/>
        </w:rPr>
        <w:t>=</w:t>
      </w:r>
      <w:r w:rsidRPr="00E975B9">
        <w:rPr>
          <w:rFonts w:eastAsia="Calibri"/>
          <w:b/>
          <w:bCs/>
          <w:sz w:val="23"/>
          <w:szCs w:val="23"/>
          <w:lang w:val="sv-SE" w:eastAsia="en-US"/>
        </w:rPr>
        <w:t xml:space="preserve"> </w:t>
      </w:r>
      <w:r w:rsidRPr="00E975B9">
        <w:rPr>
          <w:rFonts w:eastAsia="Calibri"/>
          <w:sz w:val="23"/>
          <w:szCs w:val="23"/>
          <w:lang w:val="sv-SE" w:eastAsia="en-US"/>
        </w:rPr>
        <w:t>en aktör, som Servicecentret för kontinuerligt lärande och sysselsättning beviljar statsunderstöd</w:t>
      </w:r>
    </w:p>
    <w:p w14:paraId="78F5B313" w14:textId="211F96A4" w:rsidR="00522707" w:rsidRPr="00E975B9" w:rsidRDefault="00E975B9" w:rsidP="00B65034">
      <w:pPr>
        <w:rPr>
          <w:rFonts w:eastAsia="Calibri"/>
          <w:sz w:val="23"/>
          <w:szCs w:val="23"/>
          <w:lang w:val="sv-SE" w:eastAsia="en-US"/>
        </w:rPr>
      </w:pPr>
      <w:r w:rsidRPr="00E975B9">
        <w:rPr>
          <w:rFonts w:eastAsia="Calibri"/>
          <w:b/>
          <w:bCs/>
          <w:sz w:val="23"/>
          <w:szCs w:val="23"/>
          <w:lang w:val="sv-SE" w:eastAsia="en-US"/>
        </w:rPr>
        <w:t xml:space="preserve">Mottagare av överfört statsunderstöd </w:t>
      </w:r>
      <w:r w:rsidRPr="00E975B9">
        <w:rPr>
          <w:rFonts w:eastAsia="Calibri"/>
          <w:sz w:val="23"/>
          <w:szCs w:val="23"/>
          <w:lang w:val="sv-SE" w:eastAsia="en-US"/>
        </w:rPr>
        <w:t>= en aktör, som mottagaren av statsunderstöd vidareutdelar en del av understödet</w:t>
      </w:r>
    </w:p>
    <w:p w14:paraId="723B145C" w14:textId="77777777" w:rsidR="00FF4352" w:rsidRPr="00E975B9" w:rsidRDefault="00FF4352" w:rsidP="00B65034">
      <w:pPr>
        <w:rPr>
          <w:rFonts w:eastAsia="Calibri"/>
          <w:sz w:val="23"/>
          <w:szCs w:val="23"/>
          <w:lang w:val="sv-SE" w:eastAsia="en-US"/>
        </w:rPr>
      </w:pPr>
    </w:p>
    <w:p w14:paraId="362E4A47" w14:textId="4FF774E3" w:rsidR="00FF4352" w:rsidRPr="00E975B9" w:rsidRDefault="00E975B9" w:rsidP="00FF4352">
      <w:pPr>
        <w:rPr>
          <w:rFonts w:eastAsia="Calibri"/>
          <w:sz w:val="23"/>
          <w:szCs w:val="23"/>
          <w:lang w:val="sv-SE" w:eastAsia="en-US"/>
        </w:rPr>
      </w:pPr>
      <w:r w:rsidRPr="00E975B9">
        <w:rPr>
          <w:rFonts w:eastAsia="Calibri"/>
          <w:sz w:val="23"/>
          <w:szCs w:val="23"/>
          <w:lang w:val="sv-SE" w:eastAsia="en-US"/>
        </w:rPr>
        <w:t xml:space="preserve">Enligt 7.3 § i statsunderstödslagen skall mottagaren av statsunderstöd ingå avtal om användningen av, tillsynen av användningen av och villkoren för statsunderstödet med aktören/aktörerna som understödet </w:t>
      </w:r>
      <w:r w:rsidR="00533097">
        <w:rPr>
          <w:rFonts w:eastAsia="Calibri"/>
          <w:sz w:val="23"/>
          <w:szCs w:val="23"/>
          <w:lang w:val="sv-SE" w:eastAsia="en-US"/>
        </w:rPr>
        <w:t>överförs</w:t>
      </w:r>
      <w:r w:rsidRPr="00E975B9">
        <w:rPr>
          <w:rFonts w:eastAsia="Calibri"/>
          <w:sz w:val="23"/>
          <w:szCs w:val="23"/>
          <w:lang w:val="sv-SE" w:eastAsia="en-US"/>
        </w:rPr>
        <w:t xml:space="preserve"> till och som verkställer verksamheten eller projektet. </w:t>
      </w:r>
      <w:r w:rsidR="00FF4352" w:rsidRPr="00E975B9">
        <w:rPr>
          <w:rFonts w:eastAsia="Calibri"/>
          <w:sz w:val="23"/>
          <w:szCs w:val="23"/>
          <w:lang w:val="sv-SE" w:eastAsia="en-US"/>
        </w:rPr>
        <w:t xml:space="preserve"> </w:t>
      </w:r>
    </w:p>
    <w:p w14:paraId="22822062" w14:textId="77777777" w:rsidR="005F2592" w:rsidRPr="00E975B9" w:rsidRDefault="005F2592" w:rsidP="00B65034">
      <w:pPr>
        <w:rPr>
          <w:rFonts w:eastAsia="Calibri"/>
          <w:sz w:val="23"/>
          <w:szCs w:val="23"/>
          <w:lang w:val="sv-SE" w:eastAsia="en-US"/>
        </w:rPr>
      </w:pPr>
    </w:p>
    <w:p w14:paraId="430A5E58" w14:textId="607C5F0F" w:rsidR="00027950" w:rsidRPr="00E975B9" w:rsidRDefault="00E975B9" w:rsidP="00B65034">
      <w:pPr>
        <w:rPr>
          <w:rFonts w:eastAsia="Calibri"/>
          <w:sz w:val="23"/>
          <w:szCs w:val="23"/>
          <w:lang w:val="sv-SE" w:eastAsia="en-US"/>
        </w:rPr>
      </w:pPr>
      <w:r w:rsidRPr="00E975B9">
        <w:rPr>
          <w:rFonts w:eastAsia="Calibri"/>
          <w:sz w:val="23"/>
          <w:szCs w:val="23"/>
          <w:lang w:val="sv-SE" w:eastAsia="en-US"/>
        </w:rPr>
        <w:t xml:space="preserve">I avtalet skall följande angelägenheter säkerställas:  </w:t>
      </w:r>
    </w:p>
    <w:p w14:paraId="5034A97F" w14:textId="77777777" w:rsidR="00E975B9" w:rsidRPr="00E975B9" w:rsidRDefault="00E975B9" w:rsidP="00E975B9">
      <w:pPr>
        <w:pStyle w:val="Luettelokappale"/>
        <w:numPr>
          <w:ilvl w:val="0"/>
          <w:numId w:val="4"/>
        </w:numPr>
        <w:rPr>
          <w:sz w:val="23"/>
          <w:szCs w:val="23"/>
          <w:lang w:val="sv-SE"/>
        </w:rPr>
      </w:pPr>
      <w:r w:rsidRPr="00E975B9">
        <w:rPr>
          <w:sz w:val="23"/>
          <w:szCs w:val="23"/>
          <w:lang w:val="sv-SE"/>
        </w:rPr>
        <w:t>Mottagaren av överfört understöd är medveten om de vidareutdelade medlens karaktär som statsunderstöd och iakttar i användningen av understödet de villkor och begränsningar i statsunderstödsbeslutet som gäller mottagaren av statsunderstöd.</w:t>
      </w:r>
    </w:p>
    <w:p w14:paraId="0F573A3E" w14:textId="77777777" w:rsidR="00E975B9" w:rsidRPr="00E975B9" w:rsidRDefault="00E975B9" w:rsidP="00E975B9">
      <w:pPr>
        <w:pStyle w:val="Luettelokappale"/>
        <w:numPr>
          <w:ilvl w:val="0"/>
          <w:numId w:val="4"/>
        </w:numPr>
        <w:rPr>
          <w:sz w:val="23"/>
          <w:szCs w:val="23"/>
          <w:lang w:val="sv-SE"/>
        </w:rPr>
      </w:pPr>
      <w:r w:rsidRPr="00E975B9">
        <w:rPr>
          <w:sz w:val="23"/>
          <w:szCs w:val="23"/>
          <w:lang w:val="sv-SE"/>
        </w:rPr>
        <w:t>Mottagaren av överfört understöd redovisar hur understödet använts för den egentliga mottagaren av statsunderstöd.</w:t>
      </w:r>
    </w:p>
    <w:p w14:paraId="20620C7B" w14:textId="77777777" w:rsidR="00E975B9" w:rsidRPr="00E975B9" w:rsidRDefault="00E975B9" w:rsidP="00E975B9">
      <w:pPr>
        <w:pStyle w:val="Luettelokappale"/>
        <w:numPr>
          <w:ilvl w:val="0"/>
          <w:numId w:val="4"/>
        </w:numPr>
        <w:rPr>
          <w:sz w:val="23"/>
          <w:szCs w:val="23"/>
          <w:lang w:val="sv-SE"/>
        </w:rPr>
      </w:pPr>
      <w:r w:rsidRPr="00E975B9">
        <w:rPr>
          <w:sz w:val="23"/>
          <w:szCs w:val="23"/>
          <w:lang w:val="sv-SE"/>
        </w:rPr>
        <w:t xml:space="preserve">Mottagaren av överfört understöd iakttar anvisningarna gällande upphandlingar i användningen av understödet (Servicecentret för </w:t>
      </w:r>
      <w:r w:rsidRPr="00E975B9">
        <w:rPr>
          <w:sz w:val="23"/>
          <w:szCs w:val="23"/>
          <w:lang w:val="sv-SE"/>
        </w:rPr>
        <w:lastRenderedPageBreak/>
        <w:t>kontinuerligt lärande och sysselsättning, Standardvillkor för statsunderstöd, kapitel 1.6, kapitel 10 i avtalet).</w:t>
      </w:r>
    </w:p>
    <w:p w14:paraId="6C8587BF" w14:textId="77777777" w:rsidR="00E975B9" w:rsidRPr="00E975B9" w:rsidRDefault="00E975B9" w:rsidP="00E975B9">
      <w:pPr>
        <w:pStyle w:val="Luettelokappale"/>
        <w:numPr>
          <w:ilvl w:val="0"/>
          <w:numId w:val="4"/>
        </w:numPr>
        <w:rPr>
          <w:sz w:val="23"/>
          <w:szCs w:val="23"/>
          <w:lang w:val="sv-SE"/>
        </w:rPr>
      </w:pPr>
      <w:r w:rsidRPr="00E975B9">
        <w:rPr>
          <w:sz w:val="23"/>
          <w:szCs w:val="23"/>
          <w:lang w:val="sv-SE"/>
        </w:rPr>
        <w:t>Mottagaren av statsunderstöd har möjlighet att på ett adekvat sätt övervaka hur mottagaren av överfört understöd använder understödet.</w:t>
      </w:r>
    </w:p>
    <w:p w14:paraId="5BE322ED" w14:textId="59B5AC03" w:rsidR="00027950" w:rsidRPr="00E975B9" w:rsidRDefault="00E975B9" w:rsidP="00E975B9">
      <w:pPr>
        <w:pStyle w:val="Luettelokappale"/>
        <w:numPr>
          <w:ilvl w:val="0"/>
          <w:numId w:val="4"/>
        </w:numPr>
        <w:rPr>
          <w:kern w:val="2"/>
          <w:sz w:val="23"/>
          <w:szCs w:val="23"/>
          <w:lang w:val="sv-SE" w:eastAsia="en-US"/>
        </w:rPr>
      </w:pPr>
      <w:r w:rsidRPr="00E975B9">
        <w:rPr>
          <w:sz w:val="23"/>
          <w:szCs w:val="23"/>
          <w:lang w:val="sv-SE"/>
        </w:rPr>
        <w:t>Statsbidragsmyndigheten kan vid behov och i enlighet med 16 § 1 mom. i statsunderstödslagen granska ekonomi och verksamhet hos mottagaren av överfört understöd (Servicecentret för kontinuerligt lärande och sysselsättning, Standardvillkor för statsunderstöd, kapitel 5.2).</w:t>
      </w:r>
    </w:p>
    <w:p w14:paraId="301B2594" w14:textId="77777777" w:rsidR="007E03F2" w:rsidRPr="00E975B9" w:rsidRDefault="007E03F2" w:rsidP="003949C7">
      <w:pPr>
        <w:rPr>
          <w:rFonts w:eastAsia="Calibri"/>
          <w:sz w:val="23"/>
          <w:szCs w:val="23"/>
          <w:lang w:val="sv-SE" w:eastAsia="en-US"/>
        </w:rPr>
      </w:pPr>
    </w:p>
    <w:p w14:paraId="0507DD2C" w14:textId="45250B17" w:rsidR="00F23206" w:rsidRPr="00E975B9" w:rsidRDefault="00E975B9" w:rsidP="003949C7">
      <w:pPr>
        <w:rPr>
          <w:rFonts w:eastAsia="Calibri"/>
          <w:sz w:val="23"/>
          <w:szCs w:val="23"/>
          <w:lang w:val="sv-SE" w:eastAsia="en-US"/>
        </w:rPr>
      </w:pPr>
      <w:r w:rsidRPr="00E975B9">
        <w:rPr>
          <w:rFonts w:eastAsia="Calibri"/>
          <w:sz w:val="23"/>
          <w:szCs w:val="23"/>
          <w:lang w:val="sv-SE" w:eastAsia="en-US"/>
        </w:rPr>
        <w:t>Ansvaren hos mottagaren av statsunderstöd:</w:t>
      </w:r>
    </w:p>
    <w:p w14:paraId="0279F7E7" w14:textId="77777777" w:rsidR="00E975B9" w:rsidRPr="00E975B9" w:rsidRDefault="00E975B9" w:rsidP="00E975B9">
      <w:pPr>
        <w:pStyle w:val="Luettelokappale"/>
        <w:numPr>
          <w:ilvl w:val="0"/>
          <w:numId w:val="38"/>
        </w:numPr>
        <w:rPr>
          <w:rFonts w:eastAsia="Calibri"/>
          <w:sz w:val="23"/>
          <w:szCs w:val="23"/>
          <w:lang w:val="sv-SE" w:eastAsia="en-US"/>
        </w:rPr>
      </w:pPr>
      <w:r w:rsidRPr="00E975B9">
        <w:rPr>
          <w:rFonts w:eastAsia="Calibri"/>
          <w:sz w:val="23"/>
          <w:szCs w:val="23"/>
          <w:lang w:val="sv-SE" w:eastAsia="en-US"/>
        </w:rPr>
        <w:t xml:space="preserve">Mottagaren av statsunderstöd är ansvarig för rättsenlig användning av understödet även beträffande vidareutdelat understöd. </w:t>
      </w:r>
    </w:p>
    <w:p w14:paraId="346776EF" w14:textId="1C28037B" w:rsidR="003949C7" w:rsidRPr="00E975B9" w:rsidRDefault="00E975B9" w:rsidP="00E975B9">
      <w:pPr>
        <w:pStyle w:val="Luettelokappale"/>
        <w:numPr>
          <w:ilvl w:val="0"/>
          <w:numId w:val="38"/>
        </w:numPr>
        <w:rPr>
          <w:rFonts w:eastAsia="Calibri"/>
          <w:sz w:val="23"/>
          <w:szCs w:val="23"/>
          <w:lang w:val="sv-SE" w:eastAsia="en-US"/>
        </w:rPr>
      </w:pPr>
      <w:r w:rsidRPr="00E975B9">
        <w:rPr>
          <w:rFonts w:eastAsia="Calibri"/>
          <w:sz w:val="23"/>
          <w:szCs w:val="23"/>
          <w:lang w:val="sv-SE" w:eastAsia="en-US"/>
        </w:rPr>
        <w:t>Mottagaren av statsunderstöd bör redovisa för användningen av statsunderstödet även beträffande vidareutdelat understöd.</w:t>
      </w:r>
    </w:p>
    <w:p w14:paraId="54A0B5B3" w14:textId="77777777" w:rsidR="003949C7" w:rsidRPr="00E975B9" w:rsidRDefault="003949C7" w:rsidP="00B65034">
      <w:pPr>
        <w:rPr>
          <w:rFonts w:eastAsia="Calibri"/>
          <w:sz w:val="23"/>
          <w:szCs w:val="23"/>
          <w:lang w:val="sv-SE" w:eastAsia="en-US"/>
        </w:rPr>
      </w:pPr>
    </w:p>
    <w:p w14:paraId="48D8DF38" w14:textId="73304214" w:rsidR="00F23206" w:rsidRPr="00E975B9" w:rsidRDefault="00E975B9" w:rsidP="00B65034">
      <w:pPr>
        <w:rPr>
          <w:rFonts w:eastAsia="Calibri"/>
          <w:sz w:val="23"/>
          <w:szCs w:val="23"/>
          <w:lang w:val="sv-SE" w:eastAsia="en-US"/>
        </w:rPr>
      </w:pPr>
      <w:r w:rsidRPr="00E975B9">
        <w:rPr>
          <w:rFonts w:eastAsia="Calibri"/>
          <w:sz w:val="23"/>
          <w:szCs w:val="23"/>
          <w:lang w:val="sv-SE" w:eastAsia="en-US"/>
        </w:rPr>
        <w:t>Ansvaren hos mottagaren av överfört statsunderstöd:</w:t>
      </w:r>
    </w:p>
    <w:p w14:paraId="16C3AEEF" w14:textId="77777777" w:rsidR="00E975B9" w:rsidRPr="00E975B9" w:rsidRDefault="00E975B9" w:rsidP="00E975B9">
      <w:pPr>
        <w:pStyle w:val="Luettelokappale"/>
        <w:numPr>
          <w:ilvl w:val="0"/>
          <w:numId w:val="39"/>
        </w:numPr>
        <w:rPr>
          <w:rFonts w:eastAsia="Calibri"/>
          <w:sz w:val="23"/>
          <w:szCs w:val="23"/>
          <w:lang w:val="sv-SE" w:eastAsia="en-US"/>
        </w:rPr>
      </w:pPr>
      <w:r w:rsidRPr="00E975B9">
        <w:rPr>
          <w:rFonts w:eastAsia="Calibri"/>
          <w:sz w:val="23"/>
          <w:szCs w:val="23"/>
          <w:lang w:val="sv-SE" w:eastAsia="en-US"/>
        </w:rPr>
        <w:t xml:space="preserve">Mottagaren av överfört understöd bör ha enligt den lämpliga utbildningsformen laglig behörighet att anordna sådan utbildning som finansieras med vidareutdelat statsunderstöd. </w:t>
      </w:r>
    </w:p>
    <w:p w14:paraId="6C1ACDA1" w14:textId="77777777" w:rsidR="00E975B9" w:rsidRPr="00E975B9" w:rsidRDefault="00E975B9" w:rsidP="00E975B9">
      <w:pPr>
        <w:pStyle w:val="Luettelokappale"/>
        <w:numPr>
          <w:ilvl w:val="0"/>
          <w:numId w:val="39"/>
        </w:numPr>
        <w:rPr>
          <w:rFonts w:eastAsia="Calibri"/>
          <w:sz w:val="23"/>
          <w:szCs w:val="23"/>
          <w:lang w:val="sv-SE" w:eastAsia="en-US"/>
        </w:rPr>
      </w:pPr>
      <w:r w:rsidRPr="00E975B9">
        <w:rPr>
          <w:rFonts w:eastAsia="Calibri"/>
          <w:sz w:val="23"/>
          <w:szCs w:val="23"/>
          <w:lang w:val="sv-SE" w:eastAsia="en-US"/>
        </w:rPr>
        <w:t xml:space="preserve">På antagning av studerande och behörighet för studier tillämpar mottagaren av överfört understöd det som stiftats i lagen om utbildningen i fråga. </w:t>
      </w:r>
    </w:p>
    <w:p w14:paraId="5E143771" w14:textId="5B4F8C47" w:rsidR="00F50764" w:rsidRPr="00E975B9" w:rsidRDefault="00E975B9" w:rsidP="00E975B9">
      <w:pPr>
        <w:pStyle w:val="Luettelokappale"/>
        <w:numPr>
          <w:ilvl w:val="0"/>
          <w:numId w:val="39"/>
        </w:numPr>
        <w:rPr>
          <w:rFonts w:eastAsia="Calibri"/>
          <w:sz w:val="23"/>
          <w:szCs w:val="23"/>
          <w:lang w:val="sv-SE" w:eastAsia="en-US"/>
        </w:rPr>
      </w:pPr>
      <w:r w:rsidRPr="00E975B9">
        <w:rPr>
          <w:rFonts w:eastAsia="Calibri"/>
          <w:sz w:val="23"/>
          <w:szCs w:val="23"/>
          <w:lang w:val="sv-SE" w:eastAsia="en-US"/>
        </w:rPr>
        <w:t>Mottagaren av det överförda understödet är ansvarig för sparande av uppgifter gällande utbildning i informationsresurserna.</w:t>
      </w:r>
      <w:r w:rsidR="00F50764" w:rsidRPr="00E975B9">
        <w:rPr>
          <w:rFonts w:eastAsia="Calibri"/>
          <w:sz w:val="23"/>
          <w:szCs w:val="23"/>
          <w:lang w:val="sv-SE" w:eastAsia="en-US"/>
        </w:rPr>
        <w:t xml:space="preserve"> </w:t>
      </w:r>
    </w:p>
    <w:p w14:paraId="14C816BE" w14:textId="217820AB" w:rsidR="00F4307E" w:rsidRPr="00E975B9" w:rsidRDefault="00F4307E" w:rsidP="003949C7">
      <w:pPr>
        <w:ind w:left="0"/>
        <w:rPr>
          <w:rFonts w:eastAsia="Calibri"/>
          <w:sz w:val="23"/>
          <w:szCs w:val="23"/>
          <w:lang w:val="sv-SE" w:eastAsia="en-US"/>
        </w:rPr>
      </w:pPr>
    </w:p>
    <w:p w14:paraId="5B1D2541" w14:textId="6B0EA653" w:rsidR="00F4307E" w:rsidRPr="00E975B9" w:rsidRDefault="00E975B9" w:rsidP="00B65034">
      <w:pPr>
        <w:rPr>
          <w:sz w:val="23"/>
          <w:szCs w:val="23"/>
          <w:lang w:val="sv-SE"/>
        </w:rPr>
      </w:pPr>
      <w:r w:rsidRPr="00E975B9">
        <w:rPr>
          <w:sz w:val="23"/>
          <w:szCs w:val="23"/>
          <w:lang w:val="sv-SE"/>
        </w:rPr>
        <w:t>Avtalets parter skall följa statsunderstödslagen, understödsbeslutet samt Skols standardvillkor för statsunderstöd. Alla aktörer som understöd vidareutdelas till skall underrättas om understödsbeslutet som fattats av Servicecentret för kontinuerligt lärande och sysselsättning samt standardvillkoren för statsunderstöd. Dessa dokument skall bifogas som bilagor till avtalet.</w:t>
      </w:r>
      <w:r w:rsidR="00665645" w:rsidRPr="00E975B9">
        <w:rPr>
          <w:sz w:val="23"/>
          <w:szCs w:val="23"/>
          <w:lang w:val="sv-SE"/>
        </w:rPr>
        <w:t xml:space="preserve"> </w:t>
      </w:r>
    </w:p>
    <w:p w14:paraId="40F4976A" w14:textId="376FBB03" w:rsidR="00EC1BF0" w:rsidRPr="00E975B9" w:rsidRDefault="00EC1BF0" w:rsidP="00362470">
      <w:pPr>
        <w:ind w:left="0"/>
        <w:rPr>
          <w:sz w:val="23"/>
          <w:szCs w:val="23"/>
          <w:lang w:val="sv-SE"/>
        </w:rPr>
      </w:pPr>
    </w:p>
    <w:p w14:paraId="7D92680F" w14:textId="21861F00" w:rsidR="00D44708" w:rsidRPr="00E975B9" w:rsidRDefault="00E975B9" w:rsidP="00B65034">
      <w:pPr>
        <w:rPr>
          <w:sz w:val="23"/>
          <w:szCs w:val="23"/>
          <w:lang w:val="sv-SE"/>
        </w:rPr>
      </w:pPr>
      <w:r w:rsidRPr="00E975B9">
        <w:rPr>
          <w:sz w:val="23"/>
          <w:szCs w:val="23"/>
          <w:lang w:val="sv-SE"/>
        </w:rPr>
        <w:t xml:space="preserve">Vid sidan av de obligatoriska punkterna kan man till avtalet foga också andra punkter som anses nödvändiga. Sådana tillsatta punkter skall överensstämma </w:t>
      </w:r>
      <w:r w:rsidRPr="00E975B9">
        <w:rPr>
          <w:sz w:val="23"/>
          <w:szCs w:val="23"/>
          <w:lang w:val="sv-SE"/>
        </w:rPr>
        <w:lastRenderedPageBreak/>
        <w:t>med statsunderstödslagen (688/2001) och lagen om Servicecentret för kontinuerligt lärande och sysselsättning (682/2021). Alla punkter i avtalsmodellen är obligatoriska.</w:t>
      </w:r>
    </w:p>
    <w:p w14:paraId="6B157B37" w14:textId="77777777" w:rsidR="00362470" w:rsidRPr="00E975B9" w:rsidRDefault="00362470" w:rsidP="00362470">
      <w:pPr>
        <w:ind w:left="0"/>
        <w:rPr>
          <w:sz w:val="23"/>
          <w:szCs w:val="23"/>
          <w:lang w:val="sv-SE"/>
        </w:rPr>
      </w:pPr>
    </w:p>
    <w:p w14:paraId="70B279A8" w14:textId="7DE579D1" w:rsidR="00362470" w:rsidRPr="00E975B9" w:rsidRDefault="00E975B9" w:rsidP="00362470">
      <w:pPr>
        <w:rPr>
          <w:sz w:val="23"/>
          <w:szCs w:val="23"/>
          <w:lang w:val="sv-SE"/>
        </w:rPr>
      </w:pPr>
      <w:r w:rsidRPr="00E975B9">
        <w:rPr>
          <w:sz w:val="23"/>
          <w:szCs w:val="23"/>
          <w:lang w:val="sv-SE"/>
        </w:rPr>
        <w:t>Ifall understödet vidareutdelas till fler än en aktör, skall avtal upprättas enskilt med alla aktörer.</w:t>
      </w:r>
      <w:r w:rsidR="00362470" w:rsidRPr="00E975B9">
        <w:rPr>
          <w:sz w:val="23"/>
          <w:szCs w:val="23"/>
          <w:lang w:val="sv-SE"/>
        </w:rPr>
        <w:t xml:space="preserve"> </w:t>
      </w:r>
    </w:p>
    <w:p w14:paraId="24A8BC8E" w14:textId="7856572B" w:rsidR="00362470" w:rsidRDefault="00362470" w:rsidP="00362470">
      <w:pPr>
        <w:rPr>
          <w:sz w:val="23"/>
          <w:szCs w:val="23"/>
        </w:rPr>
      </w:pPr>
      <w:r>
        <w:rPr>
          <w:sz w:val="23"/>
          <w:szCs w:val="23"/>
        </w:rPr>
        <w:t>]</w:t>
      </w:r>
    </w:p>
    <w:p w14:paraId="58527A93" w14:textId="37439828" w:rsidR="00362470" w:rsidRPr="007E03F2" w:rsidRDefault="00362470" w:rsidP="00362470">
      <w:pPr>
        <w:rPr>
          <w:sz w:val="23"/>
          <w:szCs w:val="23"/>
        </w:rPr>
        <w:sectPr w:rsidR="00362470" w:rsidRPr="007E03F2" w:rsidSect="000E39D9">
          <w:headerReference w:type="default" r:id="rId11"/>
          <w:pgSz w:w="11906" w:h="16838"/>
          <w:pgMar w:top="1417" w:right="1134" w:bottom="1417" w:left="1134" w:header="709" w:footer="709" w:gutter="0"/>
          <w:cols w:space="708"/>
          <w:docGrid w:linePitch="326"/>
        </w:sectPr>
      </w:pPr>
    </w:p>
    <w:p w14:paraId="0589282E" w14:textId="41E51E41" w:rsidR="00EC1BF0" w:rsidRPr="0024144E" w:rsidRDefault="00EC1BF0" w:rsidP="00B65034"/>
    <w:permEnd w:id="823410416"/>
    <w:p w14:paraId="7963521D" w14:textId="57A7D8E5" w:rsidR="00102C79" w:rsidRPr="001D09DA" w:rsidRDefault="001D09DA" w:rsidP="00B65034">
      <w:pPr>
        <w:pStyle w:val="Otsikko1"/>
        <w:rPr>
          <w:lang w:val="sv-SE"/>
        </w:rPr>
      </w:pPr>
      <w:r w:rsidRPr="001D09DA">
        <w:rPr>
          <w:lang w:val="sv-SE"/>
        </w:rPr>
        <w:t>Avtal om vidareutdelning av statsunderstöd</w:t>
      </w:r>
    </w:p>
    <w:p w14:paraId="725211F3" w14:textId="77777777" w:rsidR="00C30EE4" w:rsidRPr="001D09DA" w:rsidRDefault="00C30EE4" w:rsidP="00B65034">
      <w:pPr>
        <w:rPr>
          <w:lang w:val="sv-SE"/>
        </w:rPr>
      </w:pPr>
    </w:p>
    <w:p w14:paraId="51879B60" w14:textId="5BAD6C42" w:rsidR="000D6199" w:rsidRPr="0024144E" w:rsidRDefault="001D09DA" w:rsidP="00B65034">
      <w:pPr>
        <w:pStyle w:val="Otsikko2"/>
      </w:pPr>
      <w:r w:rsidRPr="001D09DA">
        <w:t>Avtalsparter</w:t>
      </w:r>
    </w:p>
    <w:p w14:paraId="5A6094B4" w14:textId="77777777" w:rsidR="006C7EB1" w:rsidRPr="0024144E" w:rsidRDefault="006C7EB1" w:rsidP="00B65034">
      <w:permStart w:id="125269400" w:edGrp="everyone"/>
    </w:p>
    <w:p w14:paraId="4635ADA2" w14:textId="4E49FFA2" w:rsidR="0029356A" w:rsidRPr="00476B49" w:rsidRDefault="000C0E3F" w:rsidP="00B65034">
      <w:pPr>
        <w:rPr>
          <w:lang w:val="sv-SE"/>
        </w:rPr>
      </w:pPr>
      <w:r w:rsidRPr="00476B49">
        <w:rPr>
          <w:lang w:val="sv-SE"/>
        </w:rPr>
        <w:t>[</w:t>
      </w:r>
      <w:r w:rsidR="00476B49" w:rsidRPr="00476B49">
        <w:rPr>
          <w:lang w:val="sv-SE"/>
        </w:rPr>
        <w:t>ANVISNING: Parter är 1. den aktör som Servicecentret för kontinuerligt lärande och sysselsättning beviljat statsunderstöd och som betalas statsunderstöd i enlighet med understödsbeslutet (anordnare av yrkesutbildning, huvudman för läroanstalt inom det fria bildningsarbetet, yrkeshögskola eller universitet) och 2. den aktör till vars disposition part 1. vidareutdelar eller överför det statsunderstöd som denna fått (anordnare av yrkesutbildning, huvudman för läroanstalt inom det fria bildningsarbetet, yrkeshögskola eller universitet).</w:t>
      </w:r>
      <w:r w:rsidR="006C7EB1" w:rsidRPr="00476B49">
        <w:rPr>
          <w:lang w:val="sv-SE"/>
        </w:rPr>
        <w:t xml:space="preserve"> </w:t>
      </w:r>
    </w:p>
    <w:p w14:paraId="1452FD71" w14:textId="77777777" w:rsidR="0029356A" w:rsidRPr="00476B49" w:rsidRDefault="0029356A" w:rsidP="00B65034">
      <w:pPr>
        <w:rPr>
          <w:lang w:val="sv-SE"/>
        </w:rPr>
      </w:pPr>
    </w:p>
    <w:p w14:paraId="4ED18681" w14:textId="1D772D76" w:rsidR="00BD66A5" w:rsidRPr="00476B49" w:rsidRDefault="00476B49" w:rsidP="00B65034">
      <w:pPr>
        <w:rPr>
          <w:lang w:val="sv-SE"/>
        </w:rPr>
      </w:pPr>
      <w:r w:rsidRPr="00476B49">
        <w:rPr>
          <w:lang w:val="sv-SE"/>
        </w:rPr>
        <w:t>Avtalsparterna och deras FO-nummer skall antecknas i avtalet i samma form som i ansökan om understöd i statsunderstödssystemet.]</w:t>
      </w:r>
    </w:p>
    <w:p w14:paraId="5721F461" w14:textId="77777777" w:rsidR="00BD66A5" w:rsidRPr="00476B49" w:rsidRDefault="00BD66A5" w:rsidP="00B65034">
      <w:pPr>
        <w:rPr>
          <w:lang w:val="sv-SE"/>
        </w:rPr>
      </w:pPr>
    </w:p>
    <w:permEnd w:id="125269400"/>
    <w:p w14:paraId="4CA90E32" w14:textId="64B07D78" w:rsidR="000C0E3F" w:rsidRPr="00476B49" w:rsidRDefault="00476B49" w:rsidP="00B65034">
      <w:pPr>
        <w:rPr>
          <w:lang w:val="sv-SE"/>
        </w:rPr>
      </w:pPr>
      <w:r w:rsidRPr="00476B49">
        <w:rPr>
          <w:lang w:val="sv-SE"/>
        </w:rPr>
        <w:t xml:space="preserve">Avtalspart </w:t>
      </w:r>
      <w:r w:rsidR="00492F37" w:rsidRPr="00476B49">
        <w:rPr>
          <w:lang w:val="sv-SE"/>
        </w:rPr>
        <w:t xml:space="preserve">1: </w:t>
      </w:r>
      <w:permStart w:id="2142316302" w:edGrp="everyone"/>
      <w:r w:rsidR="000C0E3F" w:rsidRPr="00476B49">
        <w:rPr>
          <w:lang w:val="sv-SE"/>
        </w:rPr>
        <w:t>xx</w:t>
      </w:r>
      <w:permEnd w:id="2142316302"/>
      <w:r w:rsidR="003F19B5" w:rsidRPr="00476B49">
        <w:rPr>
          <w:lang w:val="sv-SE"/>
        </w:rPr>
        <w:t xml:space="preserve">, </w:t>
      </w:r>
      <w:r w:rsidRPr="00476B49">
        <w:rPr>
          <w:lang w:val="sv-SE"/>
        </w:rPr>
        <w:t>nedan</w:t>
      </w:r>
      <w:r w:rsidR="00CB4BE1" w:rsidRPr="00476B49">
        <w:rPr>
          <w:lang w:val="sv-SE"/>
        </w:rPr>
        <w:t xml:space="preserve"> </w:t>
      </w:r>
      <w:permStart w:id="182002770" w:edGrp="everyone"/>
      <w:r w:rsidR="00CB4BE1" w:rsidRPr="00476B49">
        <w:rPr>
          <w:lang w:val="sv-SE"/>
        </w:rPr>
        <w:t>yy</w:t>
      </w:r>
      <w:r w:rsidR="003F19B5" w:rsidRPr="00476B49">
        <w:rPr>
          <w:lang w:val="sv-SE"/>
        </w:rPr>
        <w:t xml:space="preserve"> </w:t>
      </w:r>
      <w:r w:rsidR="00BE4453" w:rsidRPr="00476B49">
        <w:rPr>
          <w:lang w:val="sv-SE"/>
        </w:rPr>
        <w:t>(</w:t>
      </w:r>
      <w:r w:rsidRPr="00476B49">
        <w:rPr>
          <w:lang w:val="sv-SE"/>
        </w:rPr>
        <w:t>FO-nummer</w:t>
      </w:r>
      <w:r w:rsidR="00BE4453" w:rsidRPr="00476B49">
        <w:rPr>
          <w:lang w:val="sv-SE"/>
        </w:rPr>
        <w:t>)</w:t>
      </w:r>
      <w:permEnd w:id="182002770"/>
    </w:p>
    <w:p w14:paraId="0C926FA8" w14:textId="0B662D5D" w:rsidR="000C0E3F" w:rsidRPr="00476B49" w:rsidRDefault="00476B49" w:rsidP="00B65034">
      <w:pPr>
        <w:rPr>
          <w:lang w:val="sv-SE"/>
        </w:rPr>
      </w:pPr>
      <w:r w:rsidRPr="00476B49">
        <w:rPr>
          <w:lang w:val="sv-SE"/>
        </w:rPr>
        <w:t xml:space="preserve">Avtalspart </w:t>
      </w:r>
      <w:r w:rsidR="00492F37" w:rsidRPr="00476B49">
        <w:rPr>
          <w:lang w:val="sv-SE"/>
        </w:rPr>
        <w:t xml:space="preserve">2: </w:t>
      </w:r>
      <w:permStart w:id="107884056" w:edGrp="everyone"/>
      <w:r w:rsidR="000C0E3F" w:rsidRPr="00476B49">
        <w:rPr>
          <w:lang w:val="sv-SE"/>
        </w:rPr>
        <w:t>xx</w:t>
      </w:r>
      <w:permEnd w:id="107884056"/>
      <w:r w:rsidR="003F19B5" w:rsidRPr="00476B49">
        <w:rPr>
          <w:lang w:val="sv-SE"/>
        </w:rPr>
        <w:t xml:space="preserve">, </w:t>
      </w:r>
      <w:r w:rsidRPr="007C266E">
        <w:rPr>
          <w:lang w:val="sv-SE"/>
        </w:rPr>
        <w:t xml:space="preserve">nedan </w:t>
      </w:r>
      <w:permStart w:id="1883506897" w:edGrp="everyone"/>
      <w:proofErr w:type="spellStart"/>
      <w:r w:rsidR="00CB4BE1" w:rsidRPr="00476B49">
        <w:rPr>
          <w:lang w:val="sv-SE"/>
        </w:rPr>
        <w:t>yy</w:t>
      </w:r>
      <w:proofErr w:type="spellEnd"/>
      <w:r w:rsidR="00BE4453" w:rsidRPr="00476B49">
        <w:rPr>
          <w:lang w:val="sv-SE"/>
        </w:rPr>
        <w:t xml:space="preserve"> (</w:t>
      </w:r>
      <w:r w:rsidRPr="00476B49">
        <w:rPr>
          <w:lang w:val="sv-SE"/>
        </w:rPr>
        <w:t>FO-nummer</w:t>
      </w:r>
      <w:r w:rsidR="00BE4453" w:rsidRPr="00476B49">
        <w:rPr>
          <w:lang w:val="sv-SE"/>
        </w:rPr>
        <w:t>)</w:t>
      </w:r>
      <w:permEnd w:id="1883506897"/>
    </w:p>
    <w:p w14:paraId="68D22B30" w14:textId="77777777" w:rsidR="00BD66A5" w:rsidRPr="00476B49" w:rsidRDefault="00BD66A5" w:rsidP="00B65034">
      <w:pPr>
        <w:rPr>
          <w:lang w:val="sv-SE"/>
        </w:rPr>
      </w:pPr>
    </w:p>
    <w:p w14:paraId="61CFC240" w14:textId="77777777" w:rsidR="00C30EE4" w:rsidRPr="00476B49" w:rsidRDefault="00C30EE4" w:rsidP="00B65034">
      <w:pPr>
        <w:rPr>
          <w:lang w:val="sv-SE"/>
        </w:rPr>
      </w:pPr>
    </w:p>
    <w:p w14:paraId="7A5C0E14" w14:textId="0CEBFCD0" w:rsidR="000D6199" w:rsidRPr="0024144E" w:rsidRDefault="00A93E3D" w:rsidP="00B65034">
      <w:pPr>
        <w:pStyle w:val="Otsikko2"/>
      </w:pPr>
      <w:r w:rsidRPr="00A93E3D">
        <w:t>Avtalsobjekt</w:t>
      </w:r>
    </w:p>
    <w:p w14:paraId="389506A2" w14:textId="77777777" w:rsidR="00BE4453" w:rsidRPr="0024144E" w:rsidRDefault="00BE4453" w:rsidP="00B65034">
      <w:permStart w:id="584388782" w:edGrp="everyone"/>
    </w:p>
    <w:p w14:paraId="482C47F2" w14:textId="5DA7C2C3" w:rsidR="000C0E3F" w:rsidRPr="00A93E3D" w:rsidRDefault="00CB4BE1" w:rsidP="00B65034">
      <w:pPr>
        <w:rPr>
          <w:lang w:val="sv-SE"/>
        </w:rPr>
      </w:pPr>
      <w:r w:rsidRPr="00A93E3D">
        <w:rPr>
          <w:lang w:val="sv-SE"/>
        </w:rPr>
        <w:t>[</w:t>
      </w:r>
      <w:r w:rsidR="00A93E3D" w:rsidRPr="00A93E3D">
        <w:rPr>
          <w:lang w:val="sv-SE"/>
        </w:rPr>
        <w:t>ANVISNING: Fyll i punkterna inom parenteserna.</w:t>
      </w:r>
      <w:r w:rsidRPr="00A93E3D">
        <w:rPr>
          <w:lang w:val="sv-SE"/>
        </w:rPr>
        <w:t>]</w:t>
      </w:r>
    </w:p>
    <w:p w14:paraId="65D0F99C" w14:textId="77777777" w:rsidR="00CB4BE1" w:rsidRPr="00A93E3D" w:rsidRDefault="00CB4BE1" w:rsidP="00B65034">
      <w:pPr>
        <w:rPr>
          <w:lang w:val="sv-SE"/>
        </w:rPr>
      </w:pPr>
    </w:p>
    <w:p w14:paraId="1D04C8B0" w14:textId="049DA341" w:rsidR="000C0E3F" w:rsidRPr="00A93E3D" w:rsidRDefault="00A93E3D" w:rsidP="00A93E3D">
      <w:pPr>
        <w:rPr>
          <w:lang w:val="sv-SE"/>
        </w:rPr>
      </w:pPr>
      <w:r w:rsidRPr="00A93E3D">
        <w:rPr>
          <w:lang w:val="sv-SE"/>
        </w:rPr>
        <w:t>Namnet på det vidareutdelade understödet i samma form som antecknats i Utbildningsstyrelsens statsunderstödsystem</w:t>
      </w:r>
      <w:permEnd w:id="584388782"/>
      <w:r w:rsidRPr="00A93E3D">
        <w:rPr>
          <w:lang w:val="sv-SE"/>
        </w:rPr>
        <w:t xml:space="preserve">, som </w:t>
      </w:r>
      <w:permStart w:id="1832089383" w:edGrp="everyone"/>
      <w:r w:rsidRPr="00A93E3D">
        <w:rPr>
          <w:lang w:val="sv-SE"/>
        </w:rPr>
        <w:t>avtalspart 1</w:t>
      </w:r>
      <w:permEnd w:id="1832089383"/>
      <w:r w:rsidRPr="00A93E3D">
        <w:rPr>
          <w:lang w:val="sv-SE"/>
        </w:rPr>
        <w:t xml:space="preserve"> med stöd av 7 § i statsunderstödslagen (688/2001) och 8 § i lagen om Servicecentret för kontinuerligt lärande och sysselsättning (682/2021) har överfört från det </w:t>
      </w:r>
      <w:r w:rsidRPr="00A93E3D">
        <w:rPr>
          <w:lang w:val="sv-SE"/>
        </w:rPr>
        <w:lastRenderedPageBreak/>
        <w:t xml:space="preserve">statsunderstöd som denna beviljats av Servicecentret för kontinuerligt lärande och sysselsättning </w:t>
      </w:r>
      <w:permStart w:id="818248102" w:edGrp="everyone"/>
      <w:r w:rsidRPr="00A93E3D">
        <w:rPr>
          <w:lang w:val="sv-SE"/>
        </w:rPr>
        <w:t>diarienumret på understödsbeslutet i samma form som det antecknats i beslutet om statsunderstöd, exempelvis 1/1234/2024</w:t>
      </w:r>
      <w:permEnd w:id="818248102"/>
      <w:r w:rsidRPr="00A93E3D">
        <w:rPr>
          <w:lang w:val="sv-SE"/>
        </w:rPr>
        <w:t>.</w:t>
      </w:r>
      <w:r w:rsidR="008F627D" w:rsidRPr="00A93E3D">
        <w:rPr>
          <w:lang w:val="sv-SE"/>
        </w:rPr>
        <w:t xml:space="preserve"> </w:t>
      </w:r>
    </w:p>
    <w:p w14:paraId="5B93DACF" w14:textId="77777777" w:rsidR="00A06D34" w:rsidRPr="00A93E3D" w:rsidRDefault="00A06D34" w:rsidP="00B65034">
      <w:pPr>
        <w:rPr>
          <w:lang w:val="sv-SE"/>
        </w:rPr>
      </w:pPr>
    </w:p>
    <w:p w14:paraId="0E96439D" w14:textId="77777777" w:rsidR="00C67EBA" w:rsidRPr="00A93E3D" w:rsidRDefault="00C67EBA" w:rsidP="00B65034">
      <w:pPr>
        <w:rPr>
          <w:lang w:val="sv-SE"/>
        </w:rPr>
      </w:pPr>
    </w:p>
    <w:p w14:paraId="523E0CFE" w14:textId="245742B4" w:rsidR="000D6199" w:rsidRPr="0024144E" w:rsidRDefault="00590A0C" w:rsidP="00B65034">
      <w:pPr>
        <w:pStyle w:val="Otsikko2"/>
      </w:pPr>
      <w:r w:rsidRPr="00590A0C">
        <w:t>Det vidareutdelade understödets ändamål</w:t>
      </w:r>
    </w:p>
    <w:p w14:paraId="3185454A" w14:textId="77777777" w:rsidR="00843D67" w:rsidRPr="0024144E" w:rsidRDefault="00843D67" w:rsidP="00B65034">
      <w:permStart w:id="185288018" w:edGrp="everyone"/>
    </w:p>
    <w:p w14:paraId="60BFF9A1" w14:textId="0A5AFF91" w:rsidR="003D41AF" w:rsidRPr="00590A0C" w:rsidRDefault="007E2830" w:rsidP="00B65034">
      <w:pPr>
        <w:rPr>
          <w:lang w:val="sv-SE"/>
        </w:rPr>
      </w:pPr>
      <w:r w:rsidRPr="00590A0C">
        <w:rPr>
          <w:lang w:val="sv-SE"/>
        </w:rPr>
        <w:t>[</w:t>
      </w:r>
      <w:r w:rsidR="00590A0C" w:rsidRPr="00590A0C">
        <w:rPr>
          <w:lang w:val="sv-SE"/>
        </w:rPr>
        <w:t>ANVISNING: Det är viktigt att i denna punkt tillräckligt detaljerat ange till vad avtalspart 2 får använda det understöd som vidareutdelas. Ange i denna punkt all den information som avtalspart 1 anser nödvändig för att det för vardera avtalsparten ska vara klart till vad det understöd som överförs kan användas.</w:t>
      </w:r>
      <w:r w:rsidRPr="00590A0C">
        <w:rPr>
          <w:lang w:val="sv-SE"/>
        </w:rPr>
        <w:br/>
      </w:r>
      <w:r w:rsidRPr="00590A0C">
        <w:rPr>
          <w:lang w:val="sv-SE"/>
        </w:rPr>
        <w:br/>
      </w:r>
      <w:r w:rsidR="00590A0C" w:rsidRPr="00590A0C">
        <w:rPr>
          <w:lang w:val="sv-SE"/>
        </w:rPr>
        <w:t>Avtalspart 1 kan utnyttja innehållet under understödsbeslutets rubrik Understödets ändamål. Användningen av det överförda understödet skall ske i enlighet med det ändamål som angivits i beslutet om statsunderstöd.</w:t>
      </w:r>
      <w:r w:rsidR="00843D67" w:rsidRPr="00590A0C">
        <w:rPr>
          <w:lang w:val="sv-SE"/>
        </w:rPr>
        <w:t>]</w:t>
      </w:r>
    </w:p>
    <w:p w14:paraId="3FD875D9" w14:textId="77777777" w:rsidR="00B460EE" w:rsidRPr="00590A0C" w:rsidRDefault="00B460EE" w:rsidP="00B65034">
      <w:pPr>
        <w:rPr>
          <w:lang w:val="sv-SE"/>
        </w:rPr>
      </w:pPr>
    </w:p>
    <w:permEnd w:id="185288018"/>
    <w:p w14:paraId="71E340EA" w14:textId="77777777" w:rsidR="00C67EBA" w:rsidRPr="00590A0C" w:rsidRDefault="00C67EBA" w:rsidP="00B65034">
      <w:pPr>
        <w:rPr>
          <w:lang w:val="sv-SE"/>
        </w:rPr>
      </w:pPr>
    </w:p>
    <w:p w14:paraId="6E2DCFEF" w14:textId="0007FF0C" w:rsidR="00DC1365" w:rsidRPr="0024144E" w:rsidRDefault="00246D5F" w:rsidP="00B65034">
      <w:pPr>
        <w:pStyle w:val="Otsikko2"/>
      </w:pPr>
      <w:r w:rsidRPr="00246D5F">
        <w:t>Det vidareutdelade understödets belopp</w:t>
      </w:r>
    </w:p>
    <w:p w14:paraId="6E8EF650" w14:textId="77777777" w:rsidR="00843D67" w:rsidRPr="0024144E" w:rsidRDefault="00843D67" w:rsidP="00B65034">
      <w:permStart w:id="1553144745" w:edGrp="everyone"/>
    </w:p>
    <w:p w14:paraId="7D8C49E1" w14:textId="3618AD13" w:rsidR="00A04DAC" w:rsidRPr="00757B45" w:rsidRDefault="007906C7" w:rsidP="00B65034">
      <w:pPr>
        <w:rPr>
          <w:lang w:val="sv-SE"/>
        </w:rPr>
      </w:pPr>
      <w:r w:rsidRPr="00757B45">
        <w:rPr>
          <w:lang w:val="sv-SE"/>
        </w:rPr>
        <w:t>[</w:t>
      </w:r>
      <w:r w:rsidR="00757B45" w:rsidRPr="00757B45">
        <w:rPr>
          <w:lang w:val="sv-SE"/>
        </w:rPr>
        <w:t>ANVISNING: Ange understödets belopp i euro. Avtalsparterna kan i denna punkt ange en utgiftsklassenlig budget för avtalspart 2. Den utgiftsklassenliga budgeten skall följa utgiftsklasserna i dispositionsplanen/budgeten som bifogats till understödsbeslutet.]</w:t>
      </w:r>
    </w:p>
    <w:p w14:paraId="09FB2F75" w14:textId="77777777" w:rsidR="00C30EE4" w:rsidRPr="00757B45" w:rsidRDefault="00C30EE4" w:rsidP="00B65034">
      <w:pPr>
        <w:rPr>
          <w:lang w:val="sv-SE"/>
        </w:rPr>
      </w:pPr>
    </w:p>
    <w:permEnd w:id="1553144745"/>
    <w:p w14:paraId="781A0847" w14:textId="77777777" w:rsidR="00C67EBA" w:rsidRPr="00757B45" w:rsidRDefault="00C67EBA" w:rsidP="00B65034">
      <w:pPr>
        <w:rPr>
          <w:lang w:val="sv-SE"/>
        </w:rPr>
      </w:pPr>
    </w:p>
    <w:p w14:paraId="04585295" w14:textId="07785F39" w:rsidR="000D6199" w:rsidRPr="0024144E" w:rsidRDefault="00757B45" w:rsidP="00B65034">
      <w:pPr>
        <w:pStyle w:val="Otsikko2"/>
      </w:pPr>
      <w:r w:rsidRPr="00757B45">
        <w:t>Det vidareutdelade understödets användningstid</w:t>
      </w:r>
    </w:p>
    <w:p w14:paraId="4B64BEA6" w14:textId="77777777" w:rsidR="002C7606" w:rsidRPr="0024144E" w:rsidRDefault="002C7606" w:rsidP="00B65034">
      <w:permStart w:id="1220881529" w:edGrp="everyone"/>
    </w:p>
    <w:p w14:paraId="64CAE83C" w14:textId="4BCA1389" w:rsidR="00C30EE4" w:rsidRPr="007C6FA4" w:rsidRDefault="00127853" w:rsidP="00911A39">
      <w:pPr>
        <w:rPr>
          <w:lang w:val="sv-SE"/>
        </w:rPr>
      </w:pPr>
      <w:r w:rsidRPr="007C6FA4">
        <w:rPr>
          <w:lang w:val="sv-SE"/>
        </w:rPr>
        <w:lastRenderedPageBreak/>
        <w:t>[</w:t>
      </w:r>
      <w:r w:rsidR="007C6FA4" w:rsidRPr="007C6FA4">
        <w:rPr>
          <w:lang w:val="sv-SE"/>
        </w:rPr>
        <w:t>ANVISNING: Användningstiden ska infalla inom den användningstid som angetts i det beslut om statsunderstöd som Servicecentret för kontinuerligt lärande och sysselsättning har beviljat avtalspart 1. Vi rekommenderar att användningstiden för det vidarebefordrade understödet motsvarar användningstiden som angivits i beslutet om understöd.]</w:t>
      </w:r>
    </w:p>
    <w:permEnd w:id="1220881529"/>
    <w:p w14:paraId="28E37BD7" w14:textId="77777777" w:rsidR="00C67EBA" w:rsidRPr="007C6FA4" w:rsidRDefault="00C67EBA" w:rsidP="00B65034">
      <w:pPr>
        <w:pStyle w:val="Luettelokappale"/>
        <w:rPr>
          <w:lang w:val="sv-SE"/>
        </w:rPr>
      </w:pPr>
    </w:p>
    <w:p w14:paraId="573C2854" w14:textId="001E0318" w:rsidR="000D6199" w:rsidRPr="00CC348E" w:rsidRDefault="00CC348E" w:rsidP="00B65034">
      <w:pPr>
        <w:pStyle w:val="Otsikko2"/>
        <w:rPr>
          <w:lang w:val="sv-SE"/>
        </w:rPr>
      </w:pPr>
      <w:r w:rsidRPr="00CC348E">
        <w:rPr>
          <w:lang w:val="sv-SE"/>
        </w:rPr>
        <w:t>Utsatt datum för inlämning av rapport eller utredning om hur det vidareutdelade understödet använts</w:t>
      </w:r>
    </w:p>
    <w:p w14:paraId="39E3F2E3" w14:textId="77777777" w:rsidR="002C7606" w:rsidRPr="00CC348E" w:rsidRDefault="002C7606" w:rsidP="00B65034">
      <w:pPr>
        <w:rPr>
          <w:lang w:val="sv-SE"/>
        </w:rPr>
      </w:pPr>
      <w:permStart w:id="607521853" w:edGrp="everyone"/>
    </w:p>
    <w:p w14:paraId="78E9B62B" w14:textId="25C542AB" w:rsidR="001B79CD" w:rsidRPr="00CC348E" w:rsidRDefault="00127853" w:rsidP="00B65034">
      <w:pPr>
        <w:rPr>
          <w:lang w:val="sv-SE"/>
        </w:rPr>
      </w:pPr>
      <w:r w:rsidRPr="00CC348E">
        <w:rPr>
          <w:lang w:val="sv-SE"/>
        </w:rPr>
        <w:t>[</w:t>
      </w:r>
      <w:r w:rsidR="00CC348E" w:rsidRPr="00CC348E">
        <w:rPr>
          <w:lang w:val="sv-SE"/>
        </w:rPr>
        <w:t>ANVISNING: Det utsatta datumet skall infalla i god tid innan användningstiden löper ut för det statsunderstöd som Servicecentret för kontinuerligt lärande och sysselsättning har beviljat avtalspart 1. Vid behov kan de åtgärder som nämns i punkt 12 följaktligen vidtas i tid.]</w:t>
      </w:r>
    </w:p>
    <w:p w14:paraId="38FE894E" w14:textId="3C15AC5F" w:rsidR="00C30EE4" w:rsidRPr="00CC348E" w:rsidRDefault="00C30EE4" w:rsidP="00B65034">
      <w:pPr>
        <w:rPr>
          <w:lang w:val="sv-SE"/>
        </w:rPr>
      </w:pPr>
    </w:p>
    <w:permEnd w:id="607521853"/>
    <w:p w14:paraId="3846B049" w14:textId="77777777" w:rsidR="00C67EBA" w:rsidRPr="00CC348E" w:rsidRDefault="00C67EBA" w:rsidP="00B65034">
      <w:pPr>
        <w:rPr>
          <w:lang w:val="sv-SE"/>
        </w:rPr>
      </w:pPr>
    </w:p>
    <w:p w14:paraId="17E64E94" w14:textId="2A33682F" w:rsidR="001B0F1C" w:rsidRPr="00CC348E" w:rsidRDefault="00CC348E" w:rsidP="00B65034">
      <w:pPr>
        <w:pStyle w:val="Otsikko2"/>
        <w:rPr>
          <w:color w:val="auto"/>
          <w:lang w:val="sv-SE"/>
        </w:rPr>
      </w:pPr>
      <w:r w:rsidRPr="00CC348E">
        <w:rPr>
          <w:lang w:val="sv-SE"/>
        </w:rPr>
        <w:t>Utbetalning av det vidareutdelade understödet</w:t>
      </w:r>
      <w:r w:rsidR="001B0F1C" w:rsidRPr="00CC348E">
        <w:rPr>
          <w:lang w:val="sv-SE"/>
        </w:rPr>
        <w:br/>
      </w:r>
      <w:permStart w:id="1086289946" w:edGrp="everyone"/>
    </w:p>
    <w:p w14:paraId="7961440D" w14:textId="35E33B60" w:rsidR="003C2632" w:rsidRPr="00CC348E" w:rsidRDefault="003C2632" w:rsidP="00B65034">
      <w:pPr>
        <w:rPr>
          <w:lang w:val="sv-SE"/>
        </w:rPr>
      </w:pPr>
      <w:r w:rsidRPr="00CC348E">
        <w:rPr>
          <w:lang w:val="sv-SE"/>
        </w:rPr>
        <w:t>[</w:t>
      </w:r>
      <w:r w:rsidR="00CC348E" w:rsidRPr="00CC348E">
        <w:rPr>
          <w:lang w:val="sv-SE"/>
        </w:rPr>
        <w:t>ANVISNING: Utbetalningsdatumet för utbetalning av det vidarebefordrade understödet från avtalspart 1 till avtalspart 2 anges som ett eller flera datum.]</w:t>
      </w:r>
      <w:r w:rsidRPr="00CC348E">
        <w:rPr>
          <w:lang w:val="sv-SE"/>
        </w:rPr>
        <w:br/>
      </w:r>
    </w:p>
    <w:permEnd w:id="1086289946"/>
    <w:p w14:paraId="60333090" w14:textId="77777777" w:rsidR="00C67EBA" w:rsidRPr="00CC348E" w:rsidRDefault="00C67EBA" w:rsidP="00B65034">
      <w:pPr>
        <w:rPr>
          <w:lang w:val="sv-SE"/>
        </w:rPr>
      </w:pPr>
    </w:p>
    <w:p w14:paraId="237CA115" w14:textId="67290A79" w:rsidR="006448E7" w:rsidRPr="00077A5A" w:rsidRDefault="00077A5A" w:rsidP="00B65034">
      <w:pPr>
        <w:pStyle w:val="Otsikko2"/>
        <w:rPr>
          <w:color w:val="auto"/>
          <w:lang w:val="sv-SE"/>
        </w:rPr>
      </w:pPr>
      <w:r w:rsidRPr="00077A5A">
        <w:rPr>
          <w:lang w:val="sv-SE"/>
        </w:rPr>
        <w:t>Villkor och begränsningar i fråga om hur det vidareutdelade understödet får användas</w:t>
      </w:r>
    </w:p>
    <w:p w14:paraId="265006FE" w14:textId="77777777" w:rsidR="00077A5A" w:rsidRPr="005A35A3" w:rsidRDefault="00077A5A" w:rsidP="00B65034">
      <w:pPr>
        <w:rPr>
          <w:lang w:val="sv-SE"/>
        </w:rPr>
      </w:pPr>
      <w:permStart w:id="968579969" w:edGrp="everyone"/>
    </w:p>
    <w:p w14:paraId="7F3C6DEE" w14:textId="4806C12D" w:rsidR="00173669" w:rsidRPr="00077A5A" w:rsidRDefault="00173669" w:rsidP="00B65034">
      <w:pPr>
        <w:rPr>
          <w:lang w:val="sv-SE"/>
        </w:rPr>
      </w:pPr>
      <w:r w:rsidRPr="00077A5A">
        <w:rPr>
          <w:lang w:val="sv-SE"/>
        </w:rPr>
        <w:t>[</w:t>
      </w:r>
      <w:r w:rsidR="00077A5A" w:rsidRPr="00077A5A">
        <w:rPr>
          <w:lang w:val="sv-SE"/>
        </w:rPr>
        <w:t>ANVISNING: Alla underpunkter till punkt 8 är obligatoriska.</w:t>
      </w:r>
      <w:r w:rsidR="00DB7237" w:rsidRPr="00077A5A">
        <w:rPr>
          <w:lang w:val="sv-SE"/>
        </w:rPr>
        <w:t>]</w:t>
      </w:r>
    </w:p>
    <w:p w14:paraId="4C52325B" w14:textId="77777777" w:rsidR="00401E31" w:rsidRPr="00077A5A" w:rsidRDefault="00401E31" w:rsidP="00B65034">
      <w:pPr>
        <w:rPr>
          <w:lang w:val="sv-SE"/>
        </w:rPr>
      </w:pPr>
    </w:p>
    <w:permEnd w:id="968579969"/>
    <w:p w14:paraId="0862A04F" w14:textId="4163E9D3" w:rsidR="00401E31" w:rsidRPr="00077A5A" w:rsidRDefault="00401E31" w:rsidP="00B65034">
      <w:pPr>
        <w:rPr>
          <w:lang w:val="sv-SE"/>
        </w:rPr>
      </w:pPr>
      <w:r w:rsidRPr="00077A5A">
        <w:rPr>
          <w:lang w:val="sv-SE"/>
        </w:rPr>
        <w:t>8.1</w:t>
      </w:r>
      <w:r w:rsidR="007972F7" w:rsidRPr="00077A5A">
        <w:rPr>
          <w:lang w:val="sv-SE"/>
        </w:rPr>
        <w:t>.</w:t>
      </w:r>
      <w:r w:rsidRPr="00077A5A">
        <w:rPr>
          <w:lang w:val="sv-SE"/>
        </w:rPr>
        <w:t xml:space="preserve"> </w:t>
      </w:r>
      <w:r w:rsidR="00077A5A" w:rsidRPr="00077A5A">
        <w:rPr>
          <w:lang w:val="sv-SE"/>
        </w:rPr>
        <w:t xml:space="preserve">Understödet får användas endast för det ändamål som anges i understödsbeslutet </w:t>
      </w:r>
      <w:permStart w:id="678443759" w:edGrp="everyone"/>
      <w:r w:rsidR="00077A5A" w:rsidRPr="00077A5A">
        <w:rPr>
          <w:lang w:val="sv-SE"/>
        </w:rPr>
        <w:t xml:space="preserve">diarienumret på understödsbeslutet i samma form som </w:t>
      </w:r>
      <w:r w:rsidR="00077A5A" w:rsidRPr="00077A5A">
        <w:rPr>
          <w:lang w:val="sv-SE"/>
        </w:rPr>
        <w:lastRenderedPageBreak/>
        <w:t>det antecknats i beslutet om statsunderstöd, exempelvis 1/1234/2024</w:t>
      </w:r>
      <w:permEnd w:id="678443759"/>
      <w:r w:rsidR="00077A5A" w:rsidRPr="00077A5A">
        <w:rPr>
          <w:lang w:val="sv-SE"/>
        </w:rPr>
        <w:t xml:space="preserve"> samt i punkt 3 i detta avtal.</w:t>
      </w:r>
      <w:r w:rsidR="001B0F1C" w:rsidRPr="00077A5A">
        <w:rPr>
          <w:lang w:val="sv-SE"/>
        </w:rPr>
        <w:t xml:space="preserve"> </w:t>
      </w:r>
    </w:p>
    <w:p w14:paraId="4AACA29B" w14:textId="77777777" w:rsidR="00401E31" w:rsidRPr="00077A5A" w:rsidRDefault="00401E31" w:rsidP="00B65034">
      <w:pPr>
        <w:rPr>
          <w:lang w:val="sv-SE"/>
        </w:rPr>
      </w:pPr>
    </w:p>
    <w:p w14:paraId="5BE6FF14" w14:textId="0454B841" w:rsidR="007906C7" w:rsidRPr="0019409E" w:rsidRDefault="007906C7" w:rsidP="00B65034">
      <w:pPr>
        <w:rPr>
          <w:lang w:val="sv-SE"/>
        </w:rPr>
      </w:pPr>
      <w:r w:rsidRPr="0019409E">
        <w:rPr>
          <w:lang w:val="sv-SE"/>
        </w:rPr>
        <w:t xml:space="preserve">8.2. </w:t>
      </w:r>
      <w:r w:rsidR="0019409E" w:rsidRPr="0019409E">
        <w:rPr>
          <w:lang w:val="sv-SE"/>
        </w:rPr>
        <w:t>Understödet får användas endast under den användningstid som anges i punkt 5 i avtalet.</w:t>
      </w:r>
    </w:p>
    <w:p w14:paraId="47D49C40" w14:textId="77777777" w:rsidR="007906C7" w:rsidRPr="0019409E" w:rsidRDefault="007906C7" w:rsidP="00B65034">
      <w:pPr>
        <w:rPr>
          <w:lang w:val="sv-SE"/>
        </w:rPr>
      </w:pPr>
    </w:p>
    <w:p w14:paraId="427B1200" w14:textId="1DB2596D" w:rsidR="00CB5E48" w:rsidRPr="00141D61" w:rsidRDefault="00CB5E48" w:rsidP="00B65034">
      <w:pPr>
        <w:rPr>
          <w:b/>
          <w:bCs/>
          <w:lang w:val="sv-SE"/>
        </w:rPr>
      </w:pPr>
      <w:r w:rsidRPr="00141D61">
        <w:rPr>
          <w:lang w:val="sv-SE"/>
        </w:rPr>
        <w:t>8.</w:t>
      </w:r>
      <w:r w:rsidR="007906C7" w:rsidRPr="00141D61">
        <w:rPr>
          <w:lang w:val="sv-SE"/>
        </w:rPr>
        <w:t>3</w:t>
      </w:r>
      <w:r w:rsidRPr="00141D61">
        <w:rPr>
          <w:lang w:val="sv-SE"/>
        </w:rPr>
        <w:t xml:space="preserve">. </w:t>
      </w:r>
      <w:r w:rsidR="00141D61" w:rsidRPr="00141D61">
        <w:rPr>
          <w:lang w:val="sv-SE"/>
        </w:rPr>
        <w:t>Mottagaren av det överförda understödet får inte vidareutdela statsunderstödet till någon annan aktörs eller persons disposition.</w:t>
      </w:r>
    </w:p>
    <w:p w14:paraId="066E602C" w14:textId="77777777" w:rsidR="00CB5E48" w:rsidRPr="00141D61" w:rsidRDefault="00CB5E48" w:rsidP="00B65034">
      <w:pPr>
        <w:rPr>
          <w:lang w:val="sv-SE"/>
        </w:rPr>
      </w:pPr>
    </w:p>
    <w:p w14:paraId="536C271D" w14:textId="61D98741" w:rsidR="00CB5E48" w:rsidRPr="00141D61" w:rsidRDefault="007906C7" w:rsidP="00B65034">
      <w:pPr>
        <w:rPr>
          <w:lang w:val="sv-SE"/>
        </w:rPr>
      </w:pPr>
      <w:r w:rsidRPr="00141D61">
        <w:rPr>
          <w:lang w:val="sv-SE"/>
        </w:rPr>
        <w:t>8.4.</w:t>
      </w:r>
      <w:r w:rsidR="00401E31" w:rsidRPr="00141D61">
        <w:rPr>
          <w:lang w:val="sv-SE"/>
        </w:rPr>
        <w:t xml:space="preserve"> </w:t>
      </w:r>
      <w:permStart w:id="771059436" w:edGrp="everyone"/>
      <w:r w:rsidR="00141D61" w:rsidRPr="00141D61">
        <w:rPr>
          <w:lang w:val="sv-SE"/>
        </w:rPr>
        <w:t xml:space="preserve">Avtalspart </w:t>
      </w:r>
      <w:r w:rsidR="00B163FA" w:rsidRPr="00141D61">
        <w:rPr>
          <w:lang w:val="sv-SE"/>
        </w:rPr>
        <w:t>2</w:t>
      </w:r>
      <w:permEnd w:id="771059436"/>
      <w:r w:rsidR="00B163FA" w:rsidRPr="00141D61">
        <w:rPr>
          <w:lang w:val="sv-SE"/>
        </w:rPr>
        <w:t xml:space="preserve"> </w:t>
      </w:r>
      <w:r w:rsidR="00141D61" w:rsidRPr="00141D61">
        <w:rPr>
          <w:lang w:val="sv-SE"/>
        </w:rPr>
        <w:t>skall i enlighet med bokföringslagen (1336/1997), bokföringsförordningen (1339/1997) och god bokföringssed på ett separat kostnadsställe följa upp de faktiska kostnaderna och inkomsterna i anslutning till ändamålet som anges i punkt 3 i avtalet.</w:t>
      </w:r>
    </w:p>
    <w:p w14:paraId="77256709" w14:textId="77777777" w:rsidR="00CB5E48" w:rsidRPr="00141D61" w:rsidRDefault="00CB5E48" w:rsidP="00B65034">
      <w:pPr>
        <w:rPr>
          <w:lang w:val="sv-SE"/>
        </w:rPr>
      </w:pPr>
    </w:p>
    <w:p w14:paraId="18AB1979" w14:textId="77777777" w:rsidR="00C67EBA" w:rsidRPr="00141D61" w:rsidRDefault="00C67EBA" w:rsidP="00B65034">
      <w:pPr>
        <w:rPr>
          <w:lang w:val="sv-SE"/>
        </w:rPr>
      </w:pPr>
    </w:p>
    <w:p w14:paraId="70EECCDC" w14:textId="707059D1" w:rsidR="003B3042" w:rsidRPr="0024144E" w:rsidRDefault="00F63CAB" w:rsidP="00B65034">
      <w:pPr>
        <w:pStyle w:val="Otsikko2"/>
      </w:pPr>
      <w:r w:rsidRPr="00F63CAB">
        <w:t>Godtagbara kostnader</w:t>
      </w:r>
    </w:p>
    <w:p w14:paraId="14361939" w14:textId="77777777" w:rsidR="006306BB" w:rsidRPr="0024144E" w:rsidRDefault="006306BB" w:rsidP="00B65034">
      <w:permStart w:id="214173012" w:edGrp="everyone"/>
    </w:p>
    <w:p w14:paraId="7A725893" w14:textId="1EEB7802" w:rsidR="002D507B" w:rsidRPr="00F63CAB" w:rsidRDefault="002D507B" w:rsidP="00B65034">
      <w:pPr>
        <w:rPr>
          <w:lang w:val="sv-SE"/>
        </w:rPr>
      </w:pPr>
      <w:r w:rsidRPr="00F63CAB">
        <w:rPr>
          <w:lang w:val="sv-SE"/>
        </w:rPr>
        <w:t>[</w:t>
      </w:r>
      <w:r w:rsidR="00F63CAB" w:rsidRPr="00F63CAB">
        <w:rPr>
          <w:lang w:val="sv-SE"/>
        </w:rPr>
        <w:t>ANVISNING: Alla numrerade underpunkter är obligatoriska om inget annat sägs i anvisningarna.</w:t>
      </w:r>
    </w:p>
    <w:p w14:paraId="0FBCFA70" w14:textId="77777777" w:rsidR="003D68AC" w:rsidRPr="00F63CAB" w:rsidRDefault="003D68AC" w:rsidP="00B65034">
      <w:pPr>
        <w:rPr>
          <w:lang w:val="sv-SE"/>
        </w:rPr>
      </w:pPr>
    </w:p>
    <w:permEnd w:id="214173012"/>
    <w:p w14:paraId="5FE0580D" w14:textId="61E369A2" w:rsidR="003D68AC" w:rsidRPr="00F63CAB" w:rsidRDefault="00F63CAB" w:rsidP="00B65034">
      <w:pPr>
        <w:rPr>
          <w:lang w:val="sv-SE"/>
        </w:rPr>
      </w:pPr>
      <w:r w:rsidRPr="00F63CAB">
        <w:rPr>
          <w:lang w:val="sv-SE"/>
        </w:rPr>
        <w:t>Godtagbara kostnader beskrivs i Skols standardvillkor för statsunderstöd (bilaga 1).</w:t>
      </w:r>
    </w:p>
    <w:p w14:paraId="3C9EE1DC" w14:textId="77777777" w:rsidR="00F9636F" w:rsidRPr="00F63CAB" w:rsidRDefault="00F9636F" w:rsidP="00B65034">
      <w:pPr>
        <w:rPr>
          <w:lang w:val="sv-SE"/>
        </w:rPr>
      </w:pPr>
    </w:p>
    <w:p w14:paraId="364B876B" w14:textId="13F11E21" w:rsidR="004E7A2A" w:rsidRPr="00F63CAB" w:rsidRDefault="00F57D64" w:rsidP="00B65034">
      <w:pPr>
        <w:rPr>
          <w:lang w:val="sv-SE"/>
        </w:rPr>
      </w:pPr>
      <w:r w:rsidRPr="00F63CAB">
        <w:rPr>
          <w:lang w:val="sv-SE"/>
        </w:rPr>
        <w:t>9</w:t>
      </w:r>
      <w:r w:rsidR="00BE0958" w:rsidRPr="00F63CAB">
        <w:rPr>
          <w:lang w:val="sv-SE"/>
        </w:rPr>
        <w:t>.1</w:t>
      </w:r>
      <w:r w:rsidR="007972F7" w:rsidRPr="00F63CAB">
        <w:rPr>
          <w:lang w:val="sv-SE"/>
        </w:rPr>
        <w:t>.</w:t>
      </w:r>
      <w:r w:rsidR="00BE0958" w:rsidRPr="00F63CAB">
        <w:rPr>
          <w:lang w:val="sv-SE"/>
        </w:rPr>
        <w:t xml:space="preserve"> </w:t>
      </w:r>
      <w:r w:rsidR="00F63CAB" w:rsidRPr="00F63CAB">
        <w:rPr>
          <w:lang w:val="sv-SE"/>
        </w:rPr>
        <w:t>Det vidareutdelade understödet får inte överstiga beloppet av de godtagbara kostnaderna.</w:t>
      </w:r>
      <w:r w:rsidR="004E7A2A" w:rsidRPr="00F63CAB">
        <w:rPr>
          <w:lang w:val="sv-SE"/>
        </w:rPr>
        <w:t xml:space="preserve"> </w:t>
      </w:r>
    </w:p>
    <w:p w14:paraId="0A96ED30" w14:textId="77777777" w:rsidR="006C4471" w:rsidRPr="00F63CAB" w:rsidRDefault="006C4471" w:rsidP="00B65034">
      <w:pPr>
        <w:rPr>
          <w:lang w:val="sv-SE"/>
        </w:rPr>
      </w:pPr>
    </w:p>
    <w:p w14:paraId="5B1611B1" w14:textId="4927BD3C" w:rsidR="00D47CC4" w:rsidRPr="00F63CAB" w:rsidRDefault="00F57D64" w:rsidP="00B65034">
      <w:pPr>
        <w:rPr>
          <w:lang w:val="sv-SE"/>
        </w:rPr>
      </w:pPr>
      <w:r w:rsidRPr="00F63CAB">
        <w:rPr>
          <w:lang w:val="sv-SE"/>
        </w:rPr>
        <w:t>9</w:t>
      </w:r>
      <w:r w:rsidR="00BE0958" w:rsidRPr="00F63CAB">
        <w:rPr>
          <w:lang w:val="sv-SE"/>
        </w:rPr>
        <w:t>.2</w:t>
      </w:r>
      <w:r w:rsidR="007972F7" w:rsidRPr="00F63CAB">
        <w:rPr>
          <w:lang w:val="sv-SE"/>
        </w:rPr>
        <w:t>.</w:t>
      </w:r>
      <w:r w:rsidR="00BE0958" w:rsidRPr="00F63CAB">
        <w:rPr>
          <w:lang w:val="sv-SE"/>
        </w:rPr>
        <w:t xml:space="preserve"> </w:t>
      </w:r>
      <w:r w:rsidR="00F63CAB" w:rsidRPr="00F63CAB">
        <w:rPr>
          <w:lang w:val="sv-SE"/>
        </w:rPr>
        <w:t>Som godtagbara kostnader betraktas de faktiska skäliga kostnader som uppstått under understödets användningstid (punkt 5.) och som behövts för att genomföra understödets ändamål.</w:t>
      </w:r>
    </w:p>
    <w:p w14:paraId="78B1A989" w14:textId="77777777" w:rsidR="00BE0958" w:rsidRPr="00F63CAB" w:rsidRDefault="00BE0958" w:rsidP="00B65034">
      <w:pPr>
        <w:rPr>
          <w:lang w:val="sv-SE"/>
        </w:rPr>
      </w:pPr>
    </w:p>
    <w:p w14:paraId="52C1DEBC" w14:textId="1B89CA45" w:rsidR="007906C7" w:rsidRPr="00F63CAB" w:rsidRDefault="00F57D64" w:rsidP="00B65034">
      <w:pPr>
        <w:rPr>
          <w:lang w:val="sv-SE"/>
        </w:rPr>
      </w:pPr>
      <w:r w:rsidRPr="00F63CAB">
        <w:rPr>
          <w:lang w:val="sv-SE"/>
        </w:rPr>
        <w:lastRenderedPageBreak/>
        <w:t>9</w:t>
      </w:r>
      <w:r w:rsidR="00BE0958" w:rsidRPr="00F63CAB">
        <w:rPr>
          <w:lang w:val="sv-SE"/>
        </w:rPr>
        <w:t>.</w:t>
      </w:r>
      <w:r w:rsidR="00DB7237" w:rsidRPr="00F63CAB">
        <w:rPr>
          <w:lang w:val="sv-SE"/>
        </w:rPr>
        <w:t>3</w:t>
      </w:r>
      <w:r w:rsidR="007972F7" w:rsidRPr="00F63CAB">
        <w:rPr>
          <w:lang w:val="sv-SE"/>
        </w:rPr>
        <w:t>.</w:t>
      </w:r>
      <w:r w:rsidR="00BE0958" w:rsidRPr="00F63CAB">
        <w:rPr>
          <w:lang w:val="sv-SE"/>
        </w:rPr>
        <w:t xml:space="preserve"> </w:t>
      </w:r>
      <w:r w:rsidR="00F63CAB" w:rsidRPr="00F63CAB">
        <w:rPr>
          <w:lang w:val="sv-SE"/>
        </w:rPr>
        <w:t xml:space="preserve">Som skäliga kostnader beaktas endast de kostnader som enligt bokföringslagen (1336/1997), bokföringsförordningen (1339/1997) och god bokföringssed ska tas upp som kostnader under understödets användningstid och som anges i understödsbeslutet </w:t>
      </w:r>
      <w:permStart w:id="1925146550" w:edGrp="everyone"/>
      <w:r w:rsidR="00F63CAB" w:rsidRPr="00F63CAB">
        <w:rPr>
          <w:lang w:val="sv-SE"/>
        </w:rPr>
        <w:t>diarienumret på understödsbeslutet i samma form som det antecknats i beslutet om statsunderstöd, exempelvis 1/1234/2024</w:t>
      </w:r>
      <w:permEnd w:id="1925146550"/>
      <w:r w:rsidR="00F63CAB" w:rsidRPr="00F63CAB">
        <w:rPr>
          <w:lang w:val="sv-SE"/>
        </w:rPr>
        <w:t>.</w:t>
      </w:r>
    </w:p>
    <w:p w14:paraId="728AB6C6" w14:textId="77777777" w:rsidR="007906C7" w:rsidRPr="00F63CAB" w:rsidRDefault="007906C7" w:rsidP="00B65034">
      <w:pPr>
        <w:rPr>
          <w:lang w:val="sv-SE"/>
        </w:rPr>
      </w:pPr>
    </w:p>
    <w:p w14:paraId="4E92BA06" w14:textId="6BF12D44" w:rsidR="002D507B" w:rsidRPr="00DB4212" w:rsidRDefault="00F57D64" w:rsidP="00B65034">
      <w:pPr>
        <w:rPr>
          <w:lang w:val="sv-SE"/>
        </w:rPr>
      </w:pPr>
      <w:r w:rsidRPr="00DB4212">
        <w:rPr>
          <w:lang w:val="sv-SE"/>
        </w:rPr>
        <w:t>9.</w:t>
      </w:r>
      <w:r w:rsidR="00DB7237" w:rsidRPr="00DB4212">
        <w:rPr>
          <w:lang w:val="sv-SE"/>
        </w:rPr>
        <w:t>4</w:t>
      </w:r>
      <w:r w:rsidR="007972F7" w:rsidRPr="00DB4212">
        <w:rPr>
          <w:lang w:val="sv-SE"/>
        </w:rPr>
        <w:t>.</w:t>
      </w:r>
      <w:r w:rsidR="00BE0958" w:rsidRPr="00DB4212">
        <w:rPr>
          <w:lang w:val="sv-SE"/>
        </w:rPr>
        <w:t xml:space="preserve"> </w:t>
      </w:r>
      <w:r w:rsidR="00DB4212" w:rsidRPr="00DB4212">
        <w:rPr>
          <w:lang w:val="sv-SE"/>
        </w:rPr>
        <w:t>Mervärdesskatt godtas som kostnad endast om den i slutändan betalas av</w:t>
      </w:r>
      <w:r w:rsidR="00DF6622" w:rsidRPr="00DB4212">
        <w:rPr>
          <w:lang w:val="sv-SE"/>
        </w:rPr>
        <w:t xml:space="preserve"> </w:t>
      </w:r>
      <w:permStart w:id="935754798" w:edGrp="everyone"/>
      <w:r w:rsidR="00DB4212">
        <w:rPr>
          <w:lang w:val="sv-SE"/>
        </w:rPr>
        <w:t>avtalspart</w:t>
      </w:r>
      <w:r w:rsidR="002D507B" w:rsidRPr="00DB4212">
        <w:rPr>
          <w:lang w:val="sv-SE"/>
        </w:rPr>
        <w:t xml:space="preserve"> </w:t>
      </w:r>
      <w:r w:rsidR="00DF6622" w:rsidRPr="00DB4212">
        <w:rPr>
          <w:lang w:val="sv-SE"/>
        </w:rPr>
        <w:t>2</w:t>
      </w:r>
      <w:permEnd w:id="935754798"/>
      <w:r w:rsidR="002D507B" w:rsidRPr="00DB4212">
        <w:rPr>
          <w:lang w:val="sv-SE"/>
        </w:rPr>
        <w:t>.</w:t>
      </w:r>
    </w:p>
    <w:p w14:paraId="6DF747D3" w14:textId="77777777" w:rsidR="002D507B" w:rsidRPr="00DB4212" w:rsidRDefault="002D507B" w:rsidP="00B65034">
      <w:pPr>
        <w:rPr>
          <w:lang w:val="sv-SE"/>
        </w:rPr>
      </w:pPr>
    </w:p>
    <w:p w14:paraId="428B6D14" w14:textId="64F4D0D9" w:rsidR="00C04372" w:rsidRPr="00B456C3" w:rsidRDefault="00F57D64" w:rsidP="00B65034">
      <w:pPr>
        <w:rPr>
          <w:lang w:val="sv-SE"/>
        </w:rPr>
      </w:pPr>
      <w:r w:rsidRPr="00B456C3">
        <w:rPr>
          <w:lang w:val="sv-SE"/>
        </w:rPr>
        <w:t>9.</w:t>
      </w:r>
      <w:r w:rsidR="00DB7237" w:rsidRPr="00B456C3">
        <w:rPr>
          <w:lang w:val="sv-SE"/>
        </w:rPr>
        <w:t>5</w:t>
      </w:r>
      <w:r w:rsidR="007972F7" w:rsidRPr="00B456C3">
        <w:rPr>
          <w:lang w:val="sv-SE"/>
        </w:rPr>
        <w:t>.</w:t>
      </w:r>
      <w:r w:rsidR="00524C1E" w:rsidRPr="00B456C3">
        <w:rPr>
          <w:lang w:val="sv-SE"/>
        </w:rPr>
        <w:t xml:space="preserve"> </w:t>
      </w:r>
      <w:r w:rsidR="00B456C3" w:rsidRPr="00B456C3">
        <w:rPr>
          <w:lang w:val="sv-SE"/>
        </w:rPr>
        <w:t xml:space="preserve">Som personalkostnader godtas de direkta kostnaderna (löner och arvoden) för anställda som avlönats för ändamålet som anges i detta avtal. Som godtagbara kostnader betraktas också direkta kostnader för andra anställda, om </w:t>
      </w:r>
      <w:permStart w:id="1822559888" w:edGrp="everyone"/>
      <w:r w:rsidR="00B456C3" w:rsidRPr="00B456C3">
        <w:rPr>
          <w:lang w:val="sv-SE"/>
        </w:rPr>
        <w:t>avtalspart 2</w:t>
      </w:r>
      <w:permEnd w:id="1822559888"/>
      <w:r w:rsidR="00B456C3" w:rsidRPr="00B456C3">
        <w:rPr>
          <w:lang w:val="sv-SE"/>
        </w:rPr>
        <w:t xml:space="preserve"> exempelvis med stöd av tidsredovisning tillförlitligt kan påvisa, att de anställdas arbetsinsats hänför sig direkt till ändamålet i enlighet med detta avtal.</w:t>
      </w:r>
    </w:p>
    <w:p w14:paraId="79E462D1" w14:textId="77777777" w:rsidR="00F378B0" w:rsidRPr="00B456C3" w:rsidRDefault="00F378B0" w:rsidP="00B65034">
      <w:pPr>
        <w:rPr>
          <w:lang w:val="sv-SE"/>
        </w:rPr>
      </w:pPr>
    </w:p>
    <w:p w14:paraId="49AFE1DD" w14:textId="5527DB55" w:rsidR="002D507B" w:rsidRPr="0077255E" w:rsidRDefault="00F57D64" w:rsidP="00B65034">
      <w:pPr>
        <w:rPr>
          <w:lang w:val="sv-SE"/>
        </w:rPr>
      </w:pPr>
      <w:r w:rsidRPr="0077255E">
        <w:rPr>
          <w:lang w:val="sv-SE"/>
        </w:rPr>
        <w:t>9.</w:t>
      </w:r>
      <w:r w:rsidR="003D68AC" w:rsidRPr="0077255E">
        <w:rPr>
          <w:lang w:val="sv-SE"/>
        </w:rPr>
        <w:t>6</w:t>
      </w:r>
      <w:r w:rsidR="007972F7" w:rsidRPr="0077255E">
        <w:rPr>
          <w:lang w:val="sv-SE"/>
        </w:rPr>
        <w:t>.</w:t>
      </w:r>
      <w:r w:rsidR="00524C1E" w:rsidRPr="0077255E">
        <w:rPr>
          <w:lang w:val="sv-SE"/>
        </w:rPr>
        <w:t xml:space="preserve"> </w:t>
      </w:r>
      <w:r w:rsidR="0077255E" w:rsidRPr="0077255E">
        <w:rPr>
          <w:lang w:val="sv-SE"/>
        </w:rPr>
        <w:t>Om understödet används för att skaffa lösa anläggningstillgångar och anskaffningsutgifterna tas upp i balansräkningen, kan anskaffningsutgifterna beaktas fullt ut som godtagbara kostnader. Möbler och anordningar skall vara nödvändiga för understödets ändamål. Lös egendom som skaffas ska kvarstå för att tjäna understödstagarens allmännyttiga verksamhet i enlighet med understödets ändamål.</w:t>
      </w:r>
    </w:p>
    <w:p w14:paraId="7B78B186" w14:textId="77777777" w:rsidR="002D507B" w:rsidRPr="0077255E" w:rsidRDefault="002D507B" w:rsidP="00B65034">
      <w:pPr>
        <w:rPr>
          <w:lang w:val="sv-SE"/>
        </w:rPr>
      </w:pPr>
    </w:p>
    <w:p w14:paraId="603F6481" w14:textId="04D6C0EB" w:rsidR="00C74549" w:rsidRPr="0024144E" w:rsidRDefault="00C74549" w:rsidP="00B65034">
      <w:r w:rsidRPr="0024144E">
        <w:t>9.</w:t>
      </w:r>
      <w:r w:rsidR="003D68AC" w:rsidRPr="0024144E">
        <w:t>7</w:t>
      </w:r>
      <w:r w:rsidR="007972F7" w:rsidRPr="0024144E">
        <w:t>.</w:t>
      </w:r>
      <w:r w:rsidRPr="0024144E">
        <w:t xml:space="preserve"> </w:t>
      </w:r>
      <w:r w:rsidR="00405A8A" w:rsidRPr="00405A8A">
        <w:t>Kostnader som inte godtas</w:t>
      </w:r>
      <w:r w:rsidRPr="0024144E">
        <w:t>:</w:t>
      </w:r>
    </w:p>
    <w:p w14:paraId="7AFF8865" w14:textId="77777777" w:rsidR="003D68AC" w:rsidRPr="0024144E" w:rsidRDefault="003D68AC" w:rsidP="00B65034"/>
    <w:p w14:paraId="1E68C41C" w14:textId="77777777" w:rsidR="005F0369" w:rsidRDefault="005F0369" w:rsidP="005F0369">
      <w:pPr>
        <w:pStyle w:val="Luettelokappale"/>
        <w:numPr>
          <w:ilvl w:val="0"/>
          <w:numId w:val="22"/>
        </w:numPr>
      </w:pPr>
      <w:r>
        <w:t xml:space="preserve">avskrivningar </w:t>
      </w:r>
    </w:p>
    <w:p w14:paraId="34382650" w14:textId="3882E4FC" w:rsidR="005F0369" w:rsidRDefault="005F0369" w:rsidP="005F0369">
      <w:pPr>
        <w:pStyle w:val="Luettelokappale"/>
        <w:numPr>
          <w:ilvl w:val="0"/>
          <w:numId w:val="22"/>
        </w:numPr>
      </w:pPr>
      <w:r>
        <w:t xml:space="preserve">kostnader för medelsanskaffning </w:t>
      </w:r>
    </w:p>
    <w:p w14:paraId="6922911E" w14:textId="1DF1089D" w:rsidR="005F0369" w:rsidRPr="005F0369" w:rsidRDefault="005F0369" w:rsidP="005F0369">
      <w:pPr>
        <w:pStyle w:val="Luettelokappale"/>
        <w:numPr>
          <w:ilvl w:val="0"/>
          <w:numId w:val="22"/>
        </w:numPr>
        <w:rPr>
          <w:lang w:val="sv-SE"/>
        </w:rPr>
      </w:pPr>
      <w:r w:rsidRPr="005F0369">
        <w:rPr>
          <w:lang w:val="sv-SE"/>
        </w:rPr>
        <w:t xml:space="preserve">utgifter för affärs- och placeringsverksamhet </w:t>
      </w:r>
    </w:p>
    <w:p w14:paraId="6E2625BB" w14:textId="4509ED64" w:rsidR="005F0369" w:rsidRDefault="005F0369" w:rsidP="005F0369">
      <w:pPr>
        <w:pStyle w:val="Luettelokappale"/>
        <w:numPr>
          <w:ilvl w:val="0"/>
          <w:numId w:val="22"/>
        </w:numPr>
      </w:pPr>
      <w:r>
        <w:t xml:space="preserve">reserver </w:t>
      </w:r>
    </w:p>
    <w:p w14:paraId="48825E1C" w14:textId="7244EFF4" w:rsidR="005F0369" w:rsidRPr="005F0369" w:rsidRDefault="005F0369" w:rsidP="005F0369">
      <w:pPr>
        <w:pStyle w:val="Luettelokappale"/>
        <w:numPr>
          <w:ilvl w:val="0"/>
          <w:numId w:val="22"/>
        </w:numPr>
        <w:rPr>
          <w:lang w:val="sv-SE"/>
        </w:rPr>
      </w:pPr>
      <w:r w:rsidRPr="005F0369">
        <w:rPr>
          <w:lang w:val="sv-SE"/>
        </w:rPr>
        <w:lastRenderedPageBreak/>
        <w:t xml:space="preserve">kalkylmässiga poster som inte baserar sig på kostnader som redan har uppstått </w:t>
      </w:r>
    </w:p>
    <w:p w14:paraId="4C6136A8" w14:textId="438BD987" w:rsidR="005F0369" w:rsidRDefault="005F0369" w:rsidP="005F0369">
      <w:pPr>
        <w:pStyle w:val="Luettelokappale"/>
        <w:numPr>
          <w:ilvl w:val="0"/>
          <w:numId w:val="22"/>
        </w:numPr>
      </w:pPr>
      <w:r>
        <w:t xml:space="preserve">amorteringar på lån </w:t>
      </w:r>
    </w:p>
    <w:p w14:paraId="487AA6BE" w14:textId="0B4A9604" w:rsidR="005F0369" w:rsidRDefault="005F0369" w:rsidP="005F0369">
      <w:pPr>
        <w:pStyle w:val="Luettelokappale"/>
        <w:numPr>
          <w:ilvl w:val="0"/>
          <w:numId w:val="22"/>
        </w:numPr>
      </w:pPr>
      <w:r>
        <w:t xml:space="preserve">låneräntor </w:t>
      </w:r>
    </w:p>
    <w:p w14:paraId="245BAD74" w14:textId="3E47D8E7" w:rsidR="005F0369" w:rsidRPr="005F0369" w:rsidRDefault="005F0369" w:rsidP="005F0369">
      <w:pPr>
        <w:pStyle w:val="Luettelokappale"/>
        <w:numPr>
          <w:ilvl w:val="0"/>
          <w:numId w:val="22"/>
        </w:numPr>
        <w:rPr>
          <w:lang w:val="sv-SE"/>
        </w:rPr>
      </w:pPr>
      <w:r w:rsidRPr="005F0369">
        <w:rPr>
          <w:lang w:val="sv-SE"/>
        </w:rPr>
        <w:t xml:space="preserve">avgifter för icke lagstadgade extra pensioner </w:t>
      </w:r>
    </w:p>
    <w:p w14:paraId="6C19FA3A" w14:textId="213D4847" w:rsidR="005F0369" w:rsidRPr="005F0369" w:rsidRDefault="005F0369" w:rsidP="005F0369">
      <w:pPr>
        <w:pStyle w:val="Luettelokappale"/>
        <w:numPr>
          <w:ilvl w:val="0"/>
          <w:numId w:val="22"/>
        </w:numPr>
        <w:rPr>
          <w:lang w:val="sv-SE"/>
        </w:rPr>
      </w:pPr>
      <w:r w:rsidRPr="005F0369">
        <w:rPr>
          <w:lang w:val="sv-SE"/>
        </w:rPr>
        <w:t xml:space="preserve">ersättningar för uppsägning eller lönekostnader för uppsägningstid utan arbetsskyldighet </w:t>
      </w:r>
    </w:p>
    <w:p w14:paraId="3BA18106" w14:textId="7C6781B4" w:rsidR="005F0369" w:rsidRDefault="005F0369" w:rsidP="005F0369">
      <w:pPr>
        <w:pStyle w:val="Luettelokappale"/>
        <w:numPr>
          <w:ilvl w:val="0"/>
          <w:numId w:val="22"/>
        </w:numPr>
      </w:pPr>
      <w:r>
        <w:t xml:space="preserve">resultatpremier </w:t>
      </w:r>
    </w:p>
    <w:p w14:paraId="3DDFAA0F" w14:textId="3E9071FF" w:rsidR="005F0369" w:rsidRDefault="005F0369" w:rsidP="005F0369">
      <w:pPr>
        <w:pStyle w:val="Luettelokappale"/>
        <w:numPr>
          <w:ilvl w:val="0"/>
          <w:numId w:val="22"/>
        </w:numPr>
      </w:pPr>
      <w:r>
        <w:t xml:space="preserve">rättegångskostnader </w:t>
      </w:r>
    </w:p>
    <w:p w14:paraId="488BC3FC" w14:textId="23D03843" w:rsidR="005F0369" w:rsidRDefault="005F0369" w:rsidP="005F0369">
      <w:pPr>
        <w:pStyle w:val="Luettelokappale"/>
        <w:numPr>
          <w:ilvl w:val="0"/>
          <w:numId w:val="22"/>
        </w:numPr>
      </w:pPr>
      <w:r>
        <w:t>ersättningar som domstolen bestämmer</w:t>
      </w:r>
    </w:p>
    <w:p w14:paraId="4FCF6B8E" w14:textId="72BB1FCF" w:rsidR="00D63EC5" w:rsidRPr="005F0369" w:rsidRDefault="005F0369" w:rsidP="005F0369">
      <w:pPr>
        <w:pStyle w:val="Luettelokappale"/>
        <w:numPr>
          <w:ilvl w:val="0"/>
          <w:numId w:val="22"/>
        </w:numPr>
        <w:rPr>
          <w:lang w:val="sv-SE"/>
        </w:rPr>
      </w:pPr>
      <w:r w:rsidRPr="005F0369">
        <w:rPr>
          <w:lang w:val="sv-SE"/>
        </w:rPr>
        <w:t>avgifter av straffnatur, såsom böter eller dröjsmålsräntor</w:t>
      </w:r>
      <w:r w:rsidR="00C74549" w:rsidRPr="005F0369">
        <w:rPr>
          <w:lang w:val="sv-SE"/>
        </w:rPr>
        <w:t xml:space="preserve"> </w:t>
      </w:r>
    </w:p>
    <w:p w14:paraId="635E025F" w14:textId="77777777" w:rsidR="00D63EC5" w:rsidRPr="005F0369" w:rsidRDefault="00D63EC5" w:rsidP="00B65034">
      <w:pPr>
        <w:rPr>
          <w:lang w:val="sv-SE"/>
        </w:rPr>
      </w:pPr>
    </w:p>
    <w:p w14:paraId="288DE3E9" w14:textId="4BA24426" w:rsidR="00F57D64" w:rsidRPr="0024144E" w:rsidRDefault="00F57D64" w:rsidP="00B65034">
      <w:pPr>
        <w:pStyle w:val="Otsikko2"/>
      </w:pPr>
      <w:r w:rsidRPr="005F0369">
        <w:rPr>
          <w:lang w:val="sv-SE"/>
        </w:rPr>
        <w:t xml:space="preserve"> </w:t>
      </w:r>
      <w:r w:rsidR="006557C4" w:rsidRPr="006557C4">
        <w:t>Iakttagande av upphandlingslagen</w:t>
      </w:r>
    </w:p>
    <w:p w14:paraId="666D1C9C" w14:textId="77777777" w:rsidR="00F57D64" w:rsidRPr="0024144E" w:rsidRDefault="00F57D64" w:rsidP="00B65034"/>
    <w:p w14:paraId="02EF8B01" w14:textId="7B8CF808" w:rsidR="005305C7" w:rsidRPr="0024144E" w:rsidRDefault="00F57D64" w:rsidP="00B65034">
      <w:r w:rsidRPr="0024144E">
        <w:t>10.1</w:t>
      </w:r>
      <w:r w:rsidR="007972F7" w:rsidRPr="0024144E">
        <w:t>.</w:t>
      </w:r>
      <w:r w:rsidR="0057436B" w:rsidRPr="0024144E">
        <w:t xml:space="preserve"> </w:t>
      </w:r>
      <w:r w:rsidR="006557C4" w:rsidRPr="006557C4">
        <w:t>Skyldighet att iaktta upphandlingslagen</w:t>
      </w:r>
    </w:p>
    <w:p w14:paraId="3AB46248" w14:textId="77777777" w:rsidR="005305C7" w:rsidRPr="0024144E" w:rsidRDefault="005305C7" w:rsidP="00B65034"/>
    <w:p w14:paraId="352B317C" w14:textId="4B71F088" w:rsidR="005305C7" w:rsidRPr="006557C4" w:rsidRDefault="006557C4" w:rsidP="00B65034">
      <w:pPr>
        <w:rPr>
          <w:lang w:val="sv-SE"/>
        </w:rPr>
      </w:pPr>
      <w:permStart w:id="2053521131" w:edGrp="everyone"/>
      <w:r w:rsidRPr="006557C4">
        <w:rPr>
          <w:lang w:val="sv-SE"/>
        </w:rPr>
        <w:t>Avtalspart</w:t>
      </w:r>
      <w:r w:rsidR="005305C7" w:rsidRPr="006557C4">
        <w:rPr>
          <w:lang w:val="sv-SE"/>
        </w:rPr>
        <w:t xml:space="preserve"> 2</w:t>
      </w:r>
      <w:permEnd w:id="2053521131"/>
      <w:r w:rsidR="00911A39" w:rsidRPr="006557C4">
        <w:rPr>
          <w:lang w:val="sv-SE"/>
        </w:rPr>
        <w:t xml:space="preserve"> </w:t>
      </w:r>
      <w:r w:rsidRPr="006557C4">
        <w:rPr>
          <w:lang w:val="sv-SE"/>
        </w:rPr>
        <w:t>skall iaktta upphandlingslagen (lagen om offentlig upphandling och koncession 1397/2016).</w:t>
      </w:r>
      <w:r w:rsidR="005305C7" w:rsidRPr="006557C4">
        <w:rPr>
          <w:lang w:val="sv-SE"/>
        </w:rPr>
        <w:t xml:space="preserve"> </w:t>
      </w:r>
      <w:r w:rsidR="005305C7" w:rsidRPr="006557C4">
        <w:rPr>
          <w:lang w:val="sv-SE"/>
        </w:rPr>
        <w:br/>
      </w:r>
      <w:r w:rsidR="005305C7" w:rsidRPr="006557C4">
        <w:rPr>
          <w:lang w:val="sv-SE"/>
        </w:rPr>
        <w:br/>
      </w:r>
      <w:r w:rsidRPr="006557C4">
        <w:rPr>
          <w:lang w:val="sv-SE"/>
        </w:rPr>
        <w:t>Med upphandling avses i detta avtal köp av varor och tjänster, hyra och därmed jämförbar verksamhet samt utförande av entreprenad mot ekonomisk ersättning. Som upphandling betraktas till exempel inte att utföra något som eget arbete, anställa någon i arbetsförhållande eller att förvärva eller hyra mark, befintliga byggnader eller annan fast egendom.</w:t>
      </w:r>
    </w:p>
    <w:p w14:paraId="55163DE8" w14:textId="77777777" w:rsidR="005305C7" w:rsidRPr="006557C4" w:rsidRDefault="005305C7" w:rsidP="00B65034">
      <w:pPr>
        <w:rPr>
          <w:lang w:val="sv-SE"/>
        </w:rPr>
      </w:pPr>
    </w:p>
    <w:p w14:paraId="5151E1A5" w14:textId="7B5D4F45" w:rsidR="005305C7" w:rsidRPr="006557C4" w:rsidRDefault="005305C7" w:rsidP="00B65034">
      <w:pPr>
        <w:rPr>
          <w:lang w:val="sv-SE"/>
        </w:rPr>
      </w:pPr>
      <w:r w:rsidRPr="005A35A3">
        <w:rPr>
          <w:lang w:val="sv-SE"/>
        </w:rPr>
        <w:t xml:space="preserve">10.2. </w:t>
      </w:r>
      <w:r w:rsidR="006557C4" w:rsidRPr="006557C4">
        <w:rPr>
          <w:lang w:val="sv-SE"/>
        </w:rPr>
        <w:t>Konkurrensutsättning</w:t>
      </w:r>
    </w:p>
    <w:p w14:paraId="4D4A5427" w14:textId="77777777" w:rsidR="005305C7" w:rsidRPr="006557C4" w:rsidRDefault="005305C7" w:rsidP="00B65034">
      <w:pPr>
        <w:rPr>
          <w:lang w:val="sv-SE"/>
        </w:rPr>
      </w:pPr>
    </w:p>
    <w:p w14:paraId="378B3482" w14:textId="429105F7" w:rsidR="005305C7" w:rsidRPr="006557C4" w:rsidRDefault="006557C4" w:rsidP="00B65034">
      <w:pPr>
        <w:rPr>
          <w:b/>
          <w:bCs/>
          <w:lang w:val="sv-SE"/>
        </w:rPr>
      </w:pPr>
      <w:r w:rsidRPr="006557C4">
        <w:rPr>
          <w:b/>
          <w:bCs/>
          <w:lang w:val="sv-SE"/>
        </w:rPr>
        <w:t>Mindre värdefulla upphandlingar, värde under 30 000 euro (moms 0 %):</w:t>
      </w:r>
    </w:p>
    <w:p w14:paraId="726A3EFB" w14:textId="77777777" w:rsidR="005305C7" w:rsidRPr="006557C4" w:rsidRDefault="005305C7" w:rsidP="00B65034">
      <w:pPr>
        <w:rPr>
          <w:lang w:val="sv-SE"/>
        </w:rPr>
      </w:pPr>
    </w:p>
    <w:p w14:paraId="70FF28A1" w14:textId="215B072D" w:rsidR="005305C7" w:rsidRPr="006557C4" w:rsidRDefault="006557C4" w:rsidP="00B65034">
      <w:pPr>
        <w:rPr>
          <w:lang w:val="sv-SE"/>
        </w:rPr>
      </w:pPr>
      <w:r w:rsidRPr="006557C4">
        <w:rPr>
          <w:lang w:val="sv-SE"/>
        </w:rPr>
        <w:t xml:space="preserve">Angående mindre värdefulla upphandlingar rekommenderas utredande av priser och kvalitetsfaktorer genom fritt formulerade </w:t>
      </w:r>
      <w:r w:rsidRPr="006557C4">
        <w:rPr>
          <w:lang w:val="sv-SE"/>
        </w:rPr>
        <w:lastRenderedPageBreak/>
        <w:t>marknadsundersökningar. I praktiken går detta ut på att man innan upphandlingen kartlägger priser och tillgängligheten av tjänsten/produkten samt kvalitetsfaktorer exempelvis genom förfrågningar per e-post. Skols rekommenderar att en inledande förfrågan skickas till 3–5 anbudsgivare innan beslutsfattande.</w:t>
      </w:r>
      <w:r w:rsidR="005305C7" w:rsidRPr="006557C4">
        <w:rPr>
          <w:lang w:val="sv-SE"/>
        </w:rPr>
        <w:t xml:space="preserve"> </w:t>
      </w:r>
    </w:p>
    <w:p w14:paraId="07C695AA" w14:textId="77777777" w:rsidR="005305C7" w:rsidRPr="006557C4" w:rsidRDefault="005305C7" w:rsidP="00B65034">
      <w:pPr>
        <w:rPr>
          <w:lang w:val="sv-SE"/>
        </w:rPr>
      </w:pPr>
    </w:p>
    <w:p w14:paraId="686840E5" w14:textId="516E163D" w:rsidR="005305C7" w:rsidRPr="006557C4" w:rsidRDefault="006557C4" w:rsidP="00B65034">
      <w:pPr>
        <w:rPr>
          <w:b/>
          <w:bCs/>
          <w:lang w:val="sv-SE"/>
        </w:rPr>
      </w:pPr>
      <w:r w:rsidRPr="006557C4">
        <w:rPr>
          <w:b/>
          <w:bCs/>
          <w:lang w:val="sv-SE"/>
        </w:rPr>
        <w:t>Små upphandlingar, värde 30 000–60 000 euro (moms 0 %):</w:t>
      </w:r>
    </w:p>
    <w:p w14:paraId="028E7C7E" w14:textId="77777777" w:rsidR="005305C7" w:rsidRPr="006557C4" w:rsidRDefault="005305C7" w:rsidP="00B65034">
      <w:pPr>
        <w:rPr>
          <w:lang w:val="sv-SE"/>
        </w:rPr>
      </w:pPr>
    </w:p>
    <w:p w14:paraId="2F4AA572" w14:textId="3571878F" w:rsidR="005305C7" w:rsidRPr="006557C4" w:rsidRDefault="006557C4" w:rsidP="00B65034">
      <w:pPr>
        <w:rPr>
          <w:lang w:val="sv-SE"/>
        </w:rPr>
      </w:pPr>
      <w:r w:rsidRPr="006557C4">
        <w:rPr>
          <w:lang w:val="sv-SE"/>
        </w:rPr>
        <w:t>En liten upphandling vars värde är 30 000 euro eller mera, men under 60 000 euro, skall konkurrensutsättas</w:t>
      </w:r>
    </w:p>
    <w:p w14:paraId="5DB9DEAE" w14:textId="77777777" w:rsidR="005305C7" w:rsidRPr="006557C4" w:rsidRDefault="005305C7" w:rsidP="00B65034">
      <w:pPr>
        <w:rPr>
          <w:lang w:val="sv-SE"/>
        </w:rPr>
      </w:pPr>
    </w:p>
    <w:p w14:paraId="209D4596" w14:textId="77777777" w:rsidR="006557C4" w:rsidRPr="006557C4" w:rsidRDefault="006557C4" w:rsidP="006557C4">
      <w:pPr>
        <w:pStyle w:val="Luettelokappale"/>
        <w:numPr>
          <w:ilvl w:val="0"/>
          <w:numId w:val="22"/>
        </w:numPr>
        <w:rPr>
          <w:lang w:val="sv-SE"/>
        </w:rPr>
      </w:pPr>
      <w:r w:rsidRPr="006557C4">
        <w:rPr>
          <w:lang w:val="sv-SE"/>
        </w:rPr>
        <w:t xml:space="preserve">ifall upphandlingen inte grundar sig på ett existerande avtal, eller </w:t>
      </w:r>
    </w:p>
    <w:p w14:paraId="34806581" w14:textId="4C83567F" w:rsidR="005305C7" w:rsidRPr="006557C4" w:rsidRDefault="006557C4" w:rsidP="006557C4">
      <w:pPr>
        <w:pStyle w:val="Luettelokappale"/>
        <w:numPr>
          <w:ilvl w:val="0"/>
          <w:numId w:val="22"/>
        </w:numPr>
        <w:rPr>
          <w:lang w:val="sv-SE"/>
        </w:rPr>
      </w:pPr>
      <w:r w:rsidRPr="006557C4">
        <w:rPr>
          <w:lang w:val="sv-SE"/>
        </w:rPr>
        <w:t>om det inte finns särskilda grunder för att avvika från konkurrensutsättningen.</w:t>
      </w:r>
    </w:p>
    <w:p w14:paraId="3CC2CD0C" w14:textId="77777777" w:rsidR="005305C7" w:rsidRPr="006557C4" w:rsidRDefault="005305C7" w:rsidP="00B65034">
      <w:pPr>
        <w:rPr>
          <w:lang w:val="sv-SE"/>
        </w:rPr>
      </w:pPr>
    </w:p>
    <w:p w14:paraId="18410E44" w14:textId="1D42658A" w:rsidR="005305C7" w:rsidRPr="006557C4" w:rsidRDefault="006557C4" w:rsidP="00B65034">
      <w:pPr>
        <w:rPr>
          <w:lang w:val="sv-SE"/>
        </w:rPr>
      </w:pPr>
      <w:r w:rsidRPr="006557C4">
        <w:rPr>
          <w:lang w:val="sv-SE"/>
        </w:rPr>
        <w:t>När upphandlingens värde underskrider det av upphandlingslagen stiftade nationella tröskelvärdet (60 000 euro), förutsätts inte iakttagande av alla skyldigheter som föreskrivs i upphandlingslagen.</w:t>
      </w:r>
      <w:r w:rsidR="005305C7" w:rsidRPr="006557C4">
        <w:rPr>
          <w:lang w:val="sv-SE"/>
        </w:rPr>
        <w:t xml:space="preserve"> </w:t>
      </w:r>
    </w:p>
    <w:p w14:paraId="12CD166E" w14:textId="77777777" w:rsidR="005305C7" w:rsidRPr="006557C4" w:rsidRDefault="005305C7" w:rsidP="00B65034">
      <w:pPr>
        <w:rPr>
          <w:lang w:val="sv-SE"/>
        </w:rPr>
      </w:pPr>
    </w:p>
    <w:p w14:paraId="60E237A0" w14:textId="62F61A8E" w:rsidR="005305C7" w:rsidRPr="006557C4" w:rsidRDefault="006557C4" w:rsidP="00B65034">
      <w:pPr>
        <w:rPr>
          <w:lang w:val="sv-SE"/>
        </w:rPr>
      </w:pPr>
      <w:r w:rsidRPr="006557C4">
        <w:rPr>
          <w:lang w:val="sv-SE"/>
        </w:rPr>
        <w:t>Upphandlingsbeslut och upphandlingskontrakt fattas vid upphandlingar vars värde ligger mellan 30 000 och 60 000 euro, samt vid upphandlingar vars värde överskrider 60 000 euro.</w:t>
      </w:r>
    </w:p>
    <w:p w14:paraId="617CE1C5" w14:textId="77777777" w:rsidR="005305C7" w:rsidRPr="006557C4" w:rsidRDefault="005305C7" w:rsidP="00B65034">
      <w:pPr>
        <w:rPr>
          <w:lang w:val="sv-SE"/>
        </w:rPr>
      </w:pPr>
    </w:p>
    <w:p w14:paraId="0EEE2AF2" w14:textId="33DA04A0" w:rsidR="005305C7" w:rsidRPr="006557C4" w:rsidRDefault="006557C4" w:rsidP="00B65034">
      <w:pPr>
        <w:rPr>
          <w:lang w:val="sv-SE"/>
        </w:rPr>
      </w:pPr>
      <w:r w:rsidRPr="006557C4">
        <w:rPr>
          <w:lang w:val="sv-SE"/>
        </w:rPr>
        <w:t>Om det finns en grund för direktupphandling enligt upphandlingslagen för att inte konkurrensutsätta en upphandling, är det möjligt att inte heller begära anbud.</w:t>
      </w:r>
      <w:r w:rsidR="005305C7" w:rsidRPr="006557C4">
        <w:rPr>
          <w:lang w:val="sv-SE"/>
        </w:rPr>
        <w:t xml:space="preserve"> </w:t>
      </w:r>
    </w:p>
    <w:p w14:paraId="61F23A5D" w14:textId="77777777" w:rsidR="005305C7" w:rsidRPr="006557C4" w:rsidRDefault="005305C7" w:rsidP="00B65034">
      <w:pPr>
        <w:rPr>
          <w:lang w:val="sv-SE"/>
        </w:rPr>
      </w:pPr>
    </w:p>
    <w:p w14:paraId="24B5E152" w14:textId="00812A2A" w:rsidR="005305C7" w:rsidRPr="006557C4" w:rsidRDefault="006557C4" w:rsidP="00B65034">
      <w:pPr>
        <w:rPr>
          <w:lang w:val="sv-SE"/>
        </w:rPr>
      </w:pPr>
      <w:r w:rsidRPr="006557C4">
        <w:rPr>
          <w:lang w:val="sv-SE"/>
        </w:rPr>
        <w:t>De handlingar som gäller konkurrensutsättningen skall förvaras som en del av förvaltnings- och bokföringsmaterialet och skall på begäran sändas till Servicecentret för kontinuerligt lärande och sysselsättning.</w:t>
      </w:r>
    </w:p>
    <w:p w14:paraId="7091D0F7" w14:textId="77777777" w:rsidR="005305C7" w:rsidRPr="006557C4" w:rsidRDefault="005305C7" w:rsidP="00B65034">
      <w:pPr>
        <w:rPr>
          <w:lang w:val="sv-SE"/>
        </w:rPr>
      </w:pPr>
    </w:p>
    <w:p w14:paraId="250A8D31" w14:textId="7E4DB083" w:rsidR="005305C7" w:rsidRPr="006557C4" w:rsidRDefault="006557C4" w:rsidP="00B65034">
      <w:pPr>
        <w:rPr>
          <w:b/>
          <w:bCs/>
          <w:lang w:val="sv-SE"/>
        </w:rPr>
      </w:pPr>
      <w:r w:rsidRPr="006557C4">
        <w:rPr>
          <w:b/>
          <w:bCs/>
          <w:lang w:val="sv-SE"/>
        </w:rPr>
        <w:lastRenderedPageBreak/>
        <w:t>Upphandlingar som överskrider det nationella tröskelvärdet:</w:t>
      </w:r>
    </w:p>
    <w:p w14:paraId="20D75536" w14:textId="77777777" w:rsidR="005305C7" w:rsidRPr="006557C4" w:rsidRDefault="005305C7" w:rsidP="00B65034">
      <w:pPr>
        <w:rPr>
          <w:lang w:val="sv-SE"/>
        </w:rPr>
      </w:pPr>
    </w:p>
    <w:p w14:paraId="7FECCC3C" w14:textId="6D357794" w:rsidR="005305C7" w:rsidRPr="006557C4" w:rsidRDefault="006557C4" w:rsidP="00B65034">
      <w:pPr>
        <w:rPr>
          <w:lang w:val="sv-SE"/>
        </w:rPr>
      </w:pPr>
      <w:permStart w:id="13197151" w:edGrp="everyone"/>
      <w:r w:rsidRPr="006557C4">
        <w:rPr>
          <w:lang w:val="sv-SE"/>
        </w:rPr>
        <w:t>Avtalspart</w:t>
      </w:r>
      <w:r w:rsidR="005305C7" w:rsidRPr="006557C4">
        <w:rPr>
          <w:lang w:val="sv-SE"/>
        </w:rPr>
        <w:t xml:space="preserve"> 2</w:t>
      </w:r>
      <w:permEnd w:id="13197151"/>
      <w:r w:rsidR="005305C7" w:rsidRPr="006557C4">
        <w:rPr>
          <w:lang w:val="sv-SE"/>
        </w:rPr>
        <w:t xml:space="preserve"> </w:t>
      </w:r>
      <w:r w:rsidRPr="006557C4">
        <w:rPr>
          <w:lang w:val="sv-SE"/>
        </w:rPr>
        <w:t>skall iaktta upphandlingslagen vid upphandlingar som överskrider det nationella tröskelvärdet.</w:t>
      </w:r>
      <w:r w:rsidR="005305C7" w:rsidRPr="006557C4">
        <w:rPr>
          <w:lang w:val="sv-SE"/>
        </w:rPr>
        <w:t xml:space="preserve"> </w:t>
      </w:r>
    </w:p>
    <w:p w14:paraId="3A640EE9" w14:textId="77777777" w:rsidR="005305C7" w:rsidRPr="006557C4" w:rsidRDefault="005305C7" w:rsidP="00B65034">
      <w:pPr>
        <w:rPr>
          <w:lang w:val="sv-SE"/>
        </w:rPr>
      </w:pPr>
    </w:p>
    <w:p w14:paraId="2B9CD6E3" w14:textId="61CCF310" w:rsidR="005305C7" w:rsidRPr="006557C4" w:rsidRDefault="005305C7" w:rsidP="00B65034">
      <w:pPr>
        <w:rPr>
          <w:lang w:val="sv-SE"/>
        </w:rPr>
      </w:pPr>
      <w:r w:rsidRPr="005A35A3">
        <w:rPr>
          <w:lang w:val="sv-SE"/>
        </w:rPr>
        <w:t xml:space="preserve">10.3. </w:t>
      </w:r>
      <w:r w:rsidR="006557C4" w:rsidRPr="006557C4">
        <w:rPr>
          <w:lang w:val="sv-SE"/>
        </w:rPr>
        <w:t>Skyldighet att beakta EU:s sanktionsförordningar och begränsningsåtgärder mot Ryssland och Belarus i alla upphandlingar</w:t>
      </w:r>
    </w:p>
    <w:p w14:paraId="3AEC9EED" w14:textId="77777777" w:rsidR="005305C7" w:rsidRPr="006557C4" w:rsidRDefault="005305C7" w:rsidP="00B65034">
      <w:pPr>
        <w:rPr>
          <w:lang w:val="sv-SE"/>
        </w:rPr>
      </w:pPr>
    </w:p>
    <w:p w14:paraId="2299C97C" w14:textId="5672A04F" w:rsidR="005305C7" w:rsidRPr="006557C4" w:rsidRDefault="006557C4" w:rsidP="00B65034">
      <w:pPr>
        <w:rPr>
          <w:lang w:val="sv-SE"/>
        </w:rPr>
      </w:pPr>
      <w:permStart w:id="917705323" w:edGrp="everyone"/>
      <w:r w:rsidRPr="006557C4">
        <w:rPr>
          <w:lang w:val="sv-SE"/>
        </w:rPr>
        <w:t>Avtalspart</w:t>
      </w:r>
      <w:r w:rsidR="005305C7" w:rsidRPr="006557C4">
        <w:rPr>
          <w:lang w:val="sv-SE"/>
        </w:rPr>
        <w:t xml:space="preserve"> 2</w:t>
      </w:r>
      <w:permEnd w:id="917705323"/>
      <w:r w:rsidR="005305C7" w:rsidRPr="006557C4">
        <w:rPr>
          <w:lang w:val="sv-SE"/>
        </w:rPr>
        <w:t xml:space="preserve"> </w:t>
      </w:r>
      <w:r w:rsidRPr="006557C4">
        <w:rPr>
          <w:lang w:val="sv-SE"/>
        </w:rPr>
        <w:t>skall säkerställa att man med det beviljade statsunderstödet inte gör upphandlingar eller vare sig direkt eller indirekt stöder personer eller gemenskap som är föremål för sanktioner enligt den konsoliderade förteckningen över FN:s säkerhetsråds sanktioner eller EU:s sanktionsförordningar.</w:t>
      </w:r>
      <w:r w:rsidR="005305C7" w:rsidRPr="006557C4">
        <w:rPr>
          <w:lang w:val="sv-SE"/>
        </w:rPr>
        <w:t xml:space="preserve"> </w:t>
      </w:r>
      <w:permStart w:id="690963601" w:edGrp="everyone"/>
      <w:r w:rsidRPr="006557C4">
        <w:rPr>
          <w:lang w:val="sv-SE"/>
        </w:rPr>
        <w:t>Avtalspart</w:t>
      </w:r>
      <w:r w:rsidR="005305C7" w:rsidRPr="006557C4">
        <w:rPr>
          <w:lang w:val="sv-SE"/>
        </w:rPr>
        <w:t xml:space="preserve"> 2</w:t>
      </w:r>
      <w:permEnd w:id="690963601"/>
      <w:r w:rsidR="005305C7" w:rsidRPr="006557C4">
        <w:rPr>
          <w:lang w:val="sv-SE"/>
        </w:rPr>
        <w:t xml:space="preserve"> </w:t>
      </w:r>
      <w:r w:rsidRPr="006557C4">
        <w:rPr>
          <w:lang w:val="sv-SE"/>
        </w:rPr>
        <w:t>bör ta i beaktande att förteckningen och sanktionsförordningen förändras med jämna mellanrum.</w:t>
      </w:r>
      <w:r w:rsidR="005305C7" w:rsidRPr="006557C4">
        <w:rPr>
          <w:lang w:val="sv-SE"/>
        </w:rPr>
        <w:t xml:space="preserve"> </w:t>
      </w:r>
      <w:permStart w:id="1847933728" w:edGrp="everyone"/>
      <w:r w:rsidRPr="006557C4">
        <w:rPr>
          <w:lang w:val="sv-SE"/>
        </w:rPr>
        <w:t>Avtalspart</w:t>
      </w:r>
      <w:r w:rsidR="005305C7" w:rsidRPr="006557C4">
        <w:rPr>
          <w:lang w:val="sv-SE"/>
        </w:rPr>
        <w:t xml:space="preserve"> 2</w:t>
      </w:r>
      <w:permEnd w:id="1847933728"/>
      <w:r w:rsidR="005305C7" w:rsidRPr="006557C4">
        <w:rPr>
          <w:lang w:val="sv-SE"/>
        </w:rPr>
        <w:t xml:space="preserve"> </w:t>
      </w:r>
      <w:r w:rsidRPr="006557C4">
        <w:rPr>
          <w:lang w:val="sv-SE"/>
        </w:rPr>
        <w:t>bör alltså säkerställa att hen alltid iakttar den aktuella versionen av sanktionsförordningarna.</w:t>
      </w:r>
      <w:r w:rsidR="005305C7" w:rsidRPr="006557C4">
        <w:rPr>
          <w:lang w:val="sv-SE"/>
        </w:rPr>
        <w:t xml:space="preserve"> </w:t>
      </w:r>
    </w:p>
    <w:p w14:paraId="00D3564B" w14:textId="77777777" w:rsidR="005305C7" w:rsidRPr="006557C4" w:rsidRDefault="005305C7" w:rsidP="00B65034">
      <w:pPr>
        <w:rPr>
          <w:lang w:val="sv-SE"/>
        </w:rPr>
      </w:pPr>
    </w:p>
    <w:p w14:paraId="46A23038" w14:textId="10DAF56E" w:rsidR="005305C7" w:rsidRPr="00FD3694" w:rsidRDefault="00FD3694" w:rsidP="00B65034">
      <w:pPr>
        <w:rPr>
          <w:lang w:val="sv-SE"/>
        </w:rPr>
      </w:pPr>
      <w:r w:rsidRPr="00FD3694">
        <w:rPr>
          <w:lang w:val="sv-SE"/>
        </w:rPr>
        <w:t>EU:s förordning är till alla delar förpliktande och direkt tillämplig rätt i alla EU:s medlemsstater utan separata beslut. De beslut som Europeiska unionens råd har fattat om sanktioner är dessutom bindande för de upphandlande enheter som avses i upphandlingslagen och därmed direkt tillämpliga. Varje avtalspart ansvarar för att utreda vilka konsekvenser EU:s sanktioner har för de egna upphandlingarna. Vid bedömningen av sanktionernas konsekvenser måste vid behov ägarförhållandena och det bestämmande inflytandet i företaget identifieras.</w:t>
      </w:r>
    </w:p>
    <w:p w14:paraId="5720BE4B" w14:textId="77777777" w:rsidR="005305C7" w:rsidRPr="00FD3694" w:rsidRDefault="005305C7" w:rsidP="00B65034">
      <w:pPr>
        <w:rPr>
          <w:lang w:val="sv-SE"/>
        </w:rPr>
      </w:pPr>
    </w:p>
    <w:p w14:paraId="1E312268" w14:textId="5BC9C5A9" w:rsidR="00C04372" w:rsidRPr="00FD3694" w:rsidRDefault="00FD3694" w:rsidP="00B65034">
      <w:pPr>
        <w:rPr>
          <w:lang w:val="sv-SE"/>
        </w:rPr>
      </w:pPr>
      <w:permStart w:id="378081881" w:edGrp="everyone"/>
      <w:r w:rsidRPr="00FD3694">
        <w:rPr>
          <w:lang w:val="sv-SE"/>
        </w:rPr>
        <w:t>Avtalspart</w:t>
      </w:r>
      <w:r w:rsidR="006D3A21" w:rsidRPr="00FD3694">
        <w:rPr>
          <w:lang w:val="sv-SE"/>
        </w:rPr>
        <w:t xml:space="preserve"> 2</w:t>
      </w:r>
      <w:permEnd w:id="378081881"/>
      <w:r w:rsidR="005305C7" w:rsidRPr="00FD3694">
        <w:rPr>
          <w:lang w:val="sv-SE"/>
        </w:rPr>
        <w:t xml:space="preserve"> </w:t>
      </w:r>
      <w:r w:rsidRPr="00FD3694">
        <w:rPr>
          <w:lang w:val="sv-SE"/>
        </w:rPr>
        <w:t>ska omedelbart underrätta Servicecentret för kontinuerligt lärande och sysselsättning om understödet har använts i strid med sanktionerna.</w:t>
      </w:r>
    </w:p>
    <w:p w14:paraId="5E01BD7B" w14:textId="77777777" w:rsidR="00195F85" w:rsidRPr="00FD3694" w:rsidRDefault="00195F85" w:rsidP="00B65034">
      <w:pPr>
        <w:rPr>
          <w:lang w:val="sv-SE"/>
        </w:rPr>
      </w:pPr>
    </w:p>
    <w:p w14:paraId="1AD52458" w14:textId="77777777" w:rsidR="00C67EBA" w:rsidRPr="00FD3694" w:rsidRDefault="00C67EBA" w:rsidP="00B65034">
      <w:pPr>
        <w:rPr>
          <w:lang w:val="sv-SE"/>
        </w:rPr>
      </w:pPr>
    </w:p>
    <w:p w14:paraId="03CEFF63" w14:textId="1D355420" w:rsidR="000D6199" w:rsidRPr="00654EBB" w:rsidRDefault="00654EBB" w:rsidP="00B65034">
      <w:pPr>
        <w:pStyle w:val="Otsikko2"/>
        <w:rPr>
          <w:lang w:val="sv-SE"/>
        </w:rPr>
      </w:pPr>
      <w:r w:rsidRPr="00654EBB">
        <w:rPr>
          <w:lang w:val="sv-SE"/>
        </w:rPr>
        <w:lastRenderedPageBreak/>
        <w:t>Övervakning av det vidareutdelade understödets användning</w:t>
      </w:r>
      <w:r w:rsidR="00C30EE4" w:rsidRPr="00654EBB">
        <w:rPr>
          <w:lang w:val="sv-SE"/>
        </w:rPr>
        <w:t xml:space="preserve"> </w:t>
      </w:r>
    </w:p>
    <w:p w14:paraId="37283B6D" w14:textId="77777777" w:rsidR="00AF1F40" w:rsidRPr="00654EBB" w:rsidRDefault="00AF1F40" w:rsidP="00B65034">
      <w:pPr>
        <w:rPr>
          <w:lang w:val="sv-SE"/>
        </w:rPr>
      </w:pPr>
    </w:p>
    <w:p w14:paraId="1D7CA2DC" w14:textId="7B4E854B" w:rsidR="000D6199" w:rsidRPr="00654EBB" w:rsidRDefault="000E4386" w:rsidP="00B65034">
      <w:pPr>
        <w:pStyle w:val="Otsikko3"/>
        <w:rPr>
          <w:lang w:val="sv-SE"/>
        </w:rPr>
      </w:pPr>
      <w:r w:rsidRPr="005A35A3">
        <w:rPr>
          <w:lang w:val="sv-SE"/>
        </w:rPr>
        <w:t>11.</w:t>
      </w:r>
      <w:r w:rsidR="004E447C" w:rsidRPr="005A35A3">
        <w:rPr>
          <w:lang w:val="sv-SE"/>
        </w:rPr>
        <w:t>1</w:t>
      </w:r>
      <w:r w:rsidR="007972F7" w:rsidRPr="005A35A3">
        <w:rPr>
          <w:lang w:val="sv-SE"/>
        </w:rPr>
        <w:t>.</w:t>
      </w:r>
      <w:r w:rsidR="001F0B5C" w:rsidRPr="005A35A3">
        <w:rPr>
          <w:lang w:val="sv-SE"/>
        </w:rPr>
        <w:t xml:space="preserve"> </w:t>
      </w:r>
      <w:r w:rsidR="00654EBB" w:rsidRPr="00654EBB">
        <w:rPr>
          <w:lang w:val="sv-SE"/>
        </w:rPr>
        <w:t xml:space="preserve">Före utgången av det utsatta datumet som angivits i punkt 6. ska </w:t>
      </w:r>
      <w:permStart w:id="104746519" w:edGrp="everyone"/>
      <w:r w:rsidR="00654EBB" w:rsidRPr="00654EBB">
        <w:rPr>
          <w:lang w:val="sv-SE"/>
        </w:rPr>
        <w:t>avtalspart 1</w:t>
      </w:r>
      <w:permEnd w:id="104746519"/>
      <w:r w:rsidR="00654EBB" w:rsidRPr="00654EBB">
        <w:rPr>
          <w:lang w:val="sv-SE"/>
        </w:rPr>
        <w:t xml:space="preserve"> ges en utredning eller rapport om hur understödet har använts.</w:t>
      </w:r>
    </w:p>
    <w:p w14:paraId="518098BA" w14:textId="77777777" w:rsidR="002C5EFA" w:rsidRPr="00654EBB" w:rsidRDefault="002C5EFA" w:rsidP="00B65034">
      <w:pPr>
        <w:rPr>
          <w:lang w:val="sv-SE"/>
        </w:rPr>
      </w:pPr>
    </w:p>
    <w:p w14:paraId="4D700A5C" w14:textId="2DAE0ECB" w:rsidR="000D6199" w:rsidRPr="006C1522" w:rsidRDefault="00A3778B" w:rsidP="00B65034">
      <w:pPr>
        <w:rPr>
          <w:lang w:val="sv-SE"/>
        </w:rPr>
      </w:pPr>
      <w:permStart w:id="1218189411" w:edGrp="everyone"/>
      <w:r w:rsidRPr="006C1522">
        <w:rPr>
          <w:lang w:val="sv-SE"/>
        </w:rPr>
        <w:t>[</w:t>
      </w:r>
      <w:r w:rsidR="006C1522" w:rsidRPr="006C1522">
        <w:rPr>
          <w:lang w:val="sv-SE"/>
        </w:rPr>
        <w:t>ANVISNING: Ta med alla de punkter nedan som är nödvändiga med hänsyn till understödets ändamål:</w:t>
      </w:r>
    </w:p>
    <w:p w14:paraId="5E4A4FC0" w14:textId="77777777" w:rsidR="00070E21" w:rsidRPr="006C1522" w:rsidRDefault="00070E21" w:rsidP="00B65034">
      <w:pPr>
        <w:rPr>
          <w:lang w:val="sv-SE"/>
        </w:rPr>
      </w:pPr>
    </w:p>
    <w:p w14:paraId="310FFAC1" w14:textId="77777777" w:rsidR="00E65801" w:rsidRDefault="00E65801" w:rsidP="00E65801">
      <w:pPr>
        <w:pStyle w:val="Luettelokappale"/>
        <w:numPr>
          <w:ilvl w:val="0"/>
          <w:numId w:val="31"/>
        </w:numPr>
      </w:pPr>
      <w:proofErr w:type="spellStart"/>
      <w:r>
        <w:t>Specificera</w:t>
      </w:r>
      <w:proofErr w:type="spellEnd"/>
      <w:r>
        <w:t xml:space="preserve"> </w:t>
      </w:r>
      <w:proofErr w:type="spellStart"/>
      <w:r>
        <w:t>vad</w:t>
      </w:r>
      <w:proofErr w:type="spellEnd"/>
      <w:r>
        <w:t xml:space="preserve"> </w:t>
      </w:r>
      <w:proofErr w:type="spellStart"/>
      <w:r>
        <w:t>utredningen</w:t>
      </w:r>
      <w:proofErr w:type="spellEnd"/>
      <w:r>
        <w:t xml:space="preserve"> </w:t>
      </w:r>
      <w:proofErr w:type="spellStart"/>
      <w:r>
        <w:t>ska</w:t>
      </w:r>
      <w:proofErr w:type="spellEnd"/>
      <w:r>
        <w:t xml:space="preserve"> </w:t>
      </w:r>
      <w:proofErr w:type="spellStart"/>
      <w:r>
        <w:t>omfatta</w:t>
      </w:r>
      <w:proofErr w:type="spellEnd"/>
    </w:p>
    <w:p w14:paraId="4D13831F" w14:textId="73B7BF26" w:rsidR="00E65801" w:rsidRPr="00E65801" w:rsidRDefault="00E65801" w:rsidP="00E65801">
      <w:pPr>
        <w:pStyle w:val="Luettelokappale"/>
        <w:numPr>
          <w:ilvl w:val="0"/>
          <w:numId w:val="31"/>
        </w:numPr>
        <w:rPr>
          <w:lang w:val="sv-SE"/>
        </w:rPr>
      </w:pPr>
      <w:r w:rsidRPr="00E65801">
        <w:rPr>
          <w:lang w:val="sv-SE"/>
        </w:rPr>
        <w:t xml:space="preserve">Anteckna om en särskild utredningsblankett ska bifogas till utredningen </w:t>
      </w:r>
    </w:p>
    <w:p w14:paraId="009A2145" w14:textId="3989368C" w:rsidR="00E65801" w:rsidRPr="00E65801" w:rsidRDefault="00E65801" w:rsidP="00E65801">
      <w:pPr>
        <w:pStyle w:val="Luettelokappale"/>
        <w:numPr>
          <w:ilvl w:val="0"/>
          <w:numId w:val="31"/>
        </w:numPr>
        <w:rPr>
          <w:lang w:val="sv-SE"/>
        </w:rPr>
      </w:pPr>
      <w:r w:rsidRPr="00E65801">
        <w:rPr>
          <w:lang w:val="sv-SE"/>
        </w:rPr>
        <w:t>Anteckna om avtalspart 2 skall bifoga en rapport för det kostnadsställe som avses i punkt 8.4 till utredningen</w:t>
      </w:r>
    </w:p>
    <w:p w14:paraId="2EAA970F" w14:textId="40C50037" w:rsidR="00B7201F" w:rsidRPr="00E65801" w:rsidRDefault="00E65801" w:rsidP="00E65801">
      <w:pPr>
        <w:pStyle w:val="Luettelokappale"/>
        <w:numPr>
          <w:ilvl w:val="0"/>
          <w:numId w:val="31"/>
        </w:numPr>
        <w:rPr>
          <w:lang w:val="sv-SE"/>
        </w:rPr>
      </w:pPr>
      <w:r w:rsidRPr="00E65801">
        <w:rPr>
          <w:lang w:val="sv-SE"/>
        </w:rPr>
        <w:t>Anteckna om avtalspart 2 skall bevara kvittona i 10 år, såvida det inte förutsätts att de lämnas in som bilagor till utredningen.</w:t>
      </w:r>
      <w:r>
        <w:rPr>
          <w:lang w:val="sv-SE"/>
        </w:rPr>
        <w:t>]</w:t>
      </w:r>
      <w:permEnd w:id="1218189411"/>
    </w:p>
    <w:p w14:paraId="6171DEEF" w14:textId="77777777" w:rsidR="00E74E5A" w:rsidRPr="00E65801" w:rsidRDefault="00E74E5A" w:rsidP="00B65034">
      <w:pPr>
        <w:rPr>
          <w:lang w:val="sv-SE"/>
        </w:rPr>
      </w:pPr>
    </w:p>
    <w:p w14:paraId="68825169" w14:textId="6EC400C0" w:rsidR="00D761A6" w:rsidRPr="00C237C3" w:rsidRDefault="000E4386" w:rsidP="00B65034">
      <w:pPr>
        <w:rPr>
          <w:lang w:val="sv-SE"/>
        </w:rPr>
      </w:pPr>
      <w:r w:rsidRPr="005A35A3">
        <w:rPr>
          <w:snapToGrid w:val="0"/>
          <w:lang w:val="sv-SE"/>
        </w:rPr>
        <w:t>11.2</w:t>
      </w:r>
      <w:r w:rsidR="007972F7" w:rsidRPr="005A35A3">
        <w:rPr>
          <w:lang w:val="sv-SE"/>
        </w:rPr>
        <w:t>.</w:t>
      </w:r>
      <w:r w:rsidR="00AF1F40" w:rsidRPr="005A35A3">
        <w:rPr>
          <w:snapToGrid w:val="0"/>
          <w:lang w:val="sv-SE"/>
        </w:rPr>
        <w:t xml:space="preserve"> </w:t>
      </w:r>
      <w:r w:rsidR="00C237C3" w:rsidRPr="00C237C3">
        <w:rPr>
          <w:snapToGrid w:val="0"/>
          <w:lang w:val="sv-SE"/>
        </w:rPr>
        <w:t xml:space="preserve">Om </w:t>
      </w:r>
      <w:permStart w:id="1255351443" w:edGrp="everyone"/>
      <w:r w:rsidR="00C237C3" w:rsidRPr="00C237C3">
        <w:rPr>
          <w:snapToGrid w:val="0"/>
          <w:lang w:val="sv-SE"/>
        </w:rPr>
        <w:t>avtalspart 1</w:t>
      </w:r>
      <w:permEnd w:id="1255351443"/>
      <w:r w:rsidR="00C237C3" w:rsidRPr="00C237C3">
        <w:rPr>
          <w:snapToGrid w:val="0"/>
          <w:lang w:val="sv-SE"/>
        </w:rPr>
        <w:t xml:space="preserve"> eller Servicecentret för kontinuerligt lärande och sysselsättning så begär skall </w:t>
      </w:r>
      <w:permStart w:id="632112550" w:edGrp="everyone"/>
      <w:r w:rsidR="00C237C3" w:rsidRPr="00C237C3">
        <w:rPr>
          <w:snapToGrid w:val="0"/>
          <w:lang w:val="sv-SE"/>
        </w:rPr>
        <w:t>avtalspart 2</w:t>
      </w:r>
      <w:permEnd w:id="632112550"/>
      <w:r w:rsidR="00C237C3" w:rsidRPr="00C237C3">
        <w:rPr>
          <w:snapToGrid w:val="0"/>
          <w:lang w:val="sv-SE"/>
        </w:rPr>
        <w:t xml:space="preserve"> till </w:t>
      </w:r>
      <w:permStart w:id="1647969982" w:edGrp="everyone"/>
      <w:r w:rsidR="00C237C3" w:rsidRPr="00C237C3">
        <w:rPr>
          <w:snapToGrid w:val="0"/>
          <w:lang w:val="sv-SE"/>
        </w:rPr>
        <w:t>avtalspart 1:s</w:t>
      </w:r>
      <w:permEnd w:id="1647969982"/>
      <w:r w:rsidR="00C237C3" w:rsidRPr="00C237C3">
        <w:rPr>
          <w:snapToGrid w:val="0"/>
          <w:lang w:val="sv-SE"/>
        </w:rPr>
        <w:t xml:space="preserve"> förfogande utan ersättning lämna alla de uppgifter och annat material som behövs vid granskningen av övervakningen och uppföljningen samt också i övrigt bistå vid granskningen. De begärda uppgifterna skall lämnas in omedelbart och utan dröjsmål.</w:t>
      </w:r>
      <w:r w:rsidR="00F17CC2" w:rsidRPr="00C237C3">
        <w:rPr>
          <w:lang w:val="sv-SE"/>
        </w:rPr>
        <w:t xml:space="preserve"> </w:t>
      </w:r>
    </w:p>
    <w:p w14:paraId="6A7A1A22" w14:textId="77777777" w:rsidR="006A7072" w:rsidRPr="00C237C3" w:rsidRDefault="006A7072" w:rsidP="00B65034">
      <w:pPr>
        <w:rPr>
          <w:lang w:val="sv-SE"/>
        </w:rPr>
      </w:pPr>
    </w:p>
    <w:p w14:paraId="44D6C0F3" w14:textId="66B4422A" w:rsidR="00AF7AE2" w:rsidRPr="00C237C3" w:rsidRDefault="00AF7AE2" w:rsidP="00B65034">
      <w:pPr>
        <w:rPr>
          <w:snapToGrid w:val="0"/>
          <w:lang w:val="sv-SE"/>
        </w:rPr>
      </w:pPr>
    </w:p>
    <w:p w14:paraId="7DB4F92C" w14:textId="77777777" w:rsidR="00C30EE4" w:rsidRPr="00C237C3" w:rsidRDefault="00C30EE4" w:rsidP="00B65034">
      <w:pPr>
        <w:rPr>
          <w:snapToGrid w:val="0"/>
          <w:lang w:val="sv-SE"/>
        </w:rPr>
      </w:pPr>
    </w:p>
    <w:p w14:paraId="22C81774" w14:textId="78D7DC79" w:rsidR="00D761A6" w:rsidRPr="00793F17" w:rsidRDefault="00793F17" w:rsidP="00B65034">
      <w:pPr>
        <w:pStyle w:val="Otsikko2"/>
        <w:rPr>
          <w:lang w:val="sv-SE"/>
        </w:rPr>
      </w:pPr>
      <w:r w:rsidRPr="00793F17">
        <w:rPr>
          <w:lang w:val="sv-SE"/>
        </w:rPr>
        <w:t>Återbetalning eller indragning av utbetalning i fråga om det vidareutdelade understödet</w:t>
      </w:r>
      <w:r w:rsidR="008071EA" w:rsidRPr="00793F17">
        <w:rPr>
          <w:lang w:val="sv-SE"/>
        </w:rPr>
        <w:t xml:space="preserve"> </w:t>
      </w:r>
    </w:p>
    <w:p w14:paraId="71388A64" w14:textId="77777777" w:rsidR="00AF7AE2" w:rsidRPr="00793F17" w:rsidRDefault="00AF7AE2" w:rsidP="00B65034">
      <w:pPr>
        <w:rPr>
          <w:snapToGrid w:val="0"/>
          <w:lang w:val="sv-SE"/>
        </w:rPr>
      </w:pPr>
    </w:p>
    <w:p w14:paraId="21220296" w14:textId="6C765745" w:rsidR="003C3CF6" w:rsidRPr="00793F17" w:rsidRDefault="008071EA" w:rsidP="00B65034">
      <w:pPr>
        <w:rPr>
          <w:snapToGrid w:val="0"/>
          <w:lang w:val="sv-SE"/>
        </w:rPr>
      </w:pPr>
      <w:r w:rsidRPr="005A35A3">
        <w:rPr>
          <w:snapToGrid w:val="0"/>
          <w:lang w:val="sv-SE"/>
        </w:rPr>
        <w:t>1</w:t>
      </w:r>
      <w:r w:rsidR="000E4386" w:rsidRPr="005A35A3">
        <w:rPr>
          <w:snapToGrid w:val="0"/>
          <w:lang w:val="sv-SE"/>
        </w:rPr>
        <w:t>2</w:t>
      </w:r>
      <w:r w:rsidR="007972F7" w:rsidRPr="005A35A3">
        <w:rPr>
          <w:snapToGrid w:val="0"/>
          <w:lang w:val="sv-SE"/>
        </w:rPr>
        <w:t>.1.</w:t>
      </w:r>
      <w:r w:rsidRPr="005A35A3">
        <w:rPr>
          <w:lang w:val="sv-SE"/>
        </w:rPr>
        <w:t xml:space="preserve"> </w:t>
      </w:r>
      <w:permStart w:id="591086980" w:edGrp="everyone"/>
      <w:r w:rsidR="00793F17" w:rsidRPr="00793F17">
        <w:rPr>
          <w:snapToGrid w:val="0"/>
          <w:lang w:val="sv-SE"/>
        </w:rPr>
        <w:t>Avtalspart</w:t>
      </w:r>
      <w:r w:rsidR="00C04372" w:rsidRPr="00793F17">
        <w:rPr>
          <w:snapToGrid w:val="0"/>
          <w:lang w:val="sv-SE"/>
        </w:rPr>
        <w:t xml:space="preserve"> 2</w:t>
      </w:r>
      <w:permEnd w:id="591086980"/>
      <w:r w:rsidR="00C04372" w:rsidRPr="00793F17">
        <w:rPr>
          <w:snapToGrid w:val="0"/>
          <w:lang w:val="sv-SE"/>
        </w:rPr>
        <w:t xml:space="preserve"> </w:t>
      </w:r>
      <w:r w:rsidR="00793F17" w:rsidRPr="00793F17">
        <w:rPr>
          <w:snapToGrid w:val="0"/>
          <w:lang w:val="sv-SE"/>
        </w:rPr>
        <w:t xml:space="preserve">skall utan dröjsmål till </w:t>
      </w:r>
      <w:permStart w:id="48061005" w:edGrp="everyone"/>
      <w:r w:rsidR="00793F17" w:rsidRPr="00793F17">
        <w:rPr>
          <w:snapToGrid w:val="0"/>
          <w:lang w:val="sv-SE"/>
        </w:rPr>
        <w:t>avtalspart 1</w:t>
      </w:r>
      <w:permEnd w:id="48061005"/>
      <w:r w:rsidR="00793F17" w:rsidRPr="00793F17">
        <w:rPr>
          <w:snapToGrid w:val="0"/>
          <w:lang w:val="sv-SE"/>
        </w:rPr>
        <w:t xml:space="preserve"> återbetala understödet eller del av detta, om detta eller denna utbetalats felaktigt, till för stort belopp eller uppenbarligen utan grund.</w:t>
      </w:r>
      <w:r w:rsidR="00EB6359" w:rsidRPr="00793F17">
        <w:rPr>
          <w:lang w:val="sv-SE"/>
        </w:rPr>
        <w:t xml:space="preserve"> </w:t>
      </w:r>
    </w:p>
    <w:p w14:paraId="30C9E978" w14:textId="77777777" w:rsidR="003C3CF6" w:rsidRPr="00793F17" w:rsidRDefault="003C3CF6" w:rsidP="00B65034">
      <w:pPr>
        <w:rPr>
          <w:snapToGrid w:val="0"/>
          <w:lang w:val="sv-SE"/>
        </w:rPr>
      </w:pPr>
    </w:p>
    <w:p w14:paraId="4D0E642E" w14:textId="015E9AC9" w:rsidR="009B0C2F" w:rsidRPr="00C50A1C" w:rsidRDefault="008071EA" w:rsidP="00B65034">
      <w:pPr>
        <w:rPr>
          <w:snapToGrid w:val="0"/>
          <w:lang w:val="sv-SE"/>
        </w:rPr>
      </w:pPr>
      <w:r w:rsidRPr="005A35A3">
        <w:rPr>
          <w:snapToGrid w:val="0"/>
          <w:lang w:val="sv-SE"/>
        </w:rPr>
        <w:t>1</w:t>
      </w:r>
      <w:r w:rsidR="000E4386" w:rsidRPr="005A35A3">
        <w:rPr>
          <w:snapToGrid w:val="0"/>
          <w:lang w:val="sv-SE"/>
        </w:rPr>
        <w:t>2</w:t>
      </w:r>
      <w:r w:rsidRPr="005A35A3">
        <w:rPr>
          <w:snapToGrid w:val="0"/>
          <w:lang w:val="sv-SE"/>
        </w:rPr>
        <w:t>.2.</w:t>
      </w:r>
      <w:r w:rsidR="009B0C2F" w:rsidRPr="005A35A3">
        <w:rPr>
          <w:snapToGrid w:val="0"/>
          <w:lang w:val="sv-SE"/>
        </w:rPr>
        <w:t xml:space="preserve"> </w:t>
      </w:r>
      <w:r w:rsidR="00C50A1C" w:rsidRPr="00C50A1C">
        <w:rPr>
          <w:snapToGrid w:val="0"/>
          <w:lang w:val="sv-SE"/>
        </w:rPr>
        <w:t xml:space="preserve">Om kostnaderna för det ändamål som understödet avser att täcka understiger det erhållna understödet skall den överstigande delen återbetalas utan dröjsmål till </w:t>
      </w:r>
      <w:permStart w:id="2128297467" w:edGrp="everyone"/>
      <w:r w:rsidR="00C50A1C" w:rsidRPr="00C50A1C">
        <w:rPr>
          <w:snapToGrid w:val="0"/>
          <w:lang w:val="sv-SE"/>
        </w:rPr>
        <w:t>avtalspart 1</w:t>
      </w:r>
      <w:permEnd w:id="2128297467"/>
      <w:r w:rsidR="00C50A1C" w:rsidRPr="00C50A1C">
        <w:rPr>
          <w:snapToGrid w:val="0"/>
          <w:lang w:val="sv-SE"/>
        </w:rPr>
        <w:t>.</w:t>
      </w:r>
      <w:r w:rsidRPr="00C50A1C">
        <w:rPr>
          <w:lang w:val="sv-SE"/>
        </w:rPr>
        <w:t xml:space="preserve"> </w:t>
      </w:r>
    </w:p>
    <w:p w14:paraId="3C260C68" w14:textId="77777777" w:rsidR="009B0C2F" w:rsidRPr="00C50A1C" w:rsidRDefault="009B0C2F" w:rsidP="00B65034">
      <w:pPr>
        <w:rPr>
          <w:snapToGrid w:val="0"/>
          <w:lang w:val="sv-SE"/>
        </w:rPr>
      </w:pPr>
    </w:p>
    <w:p w14:paraId="1AB6C780" w14:textId="2BAE66EC" w:rsidR="00EB6359" w:rsidRPr="004F47A7" w:rsidRDefault="009B0C2F" w:rsidP="00B65034">
      <w:pPr>
        <w:rPr>
          <w:snapToGrid w:val="0"/>
          <w:lang w:val="sv-SE"/>
        </w:rPr>
      </w:pPr>
      <w:r w:rsidRPr="005A35A3">
        <w:rPr>
          <w:snapToGrid w:val="0"/>
          <w:lang w:val="sv-SE"/>
        </w:rPr>
        <w:t>1</w:t>
      </w:r>
      <w:r w:rsidR="000E4386" w:rsidRPr="005A35A3">
        <w:rPr>
          <w:snapToGrid w:val="0"/>
          <w:lang w:val="sv-SE"/>
        </w:rPr>
        <w:t>2</w:t>
      </w:r>
      <w:r w:rsidRPr="005A35A3">
        <w:rPr>
          <w:snapToGrid w:val="0"/>
          <w:lang w:val="sv-SE"/>
        </w:rPr>
        <w:t xml:space="preserve">.3. </w:t>
      </w:r>
      <w:permStart w:id="1880968136" w:edGrp="everyone"/>
      <w:r w:rsidR="004F47A7" w:rsidRPr="004F47A7">
        <w:rPr>
          <w:snapToGrid w:val="0"/>
          <w:lang w:val="sv-SE"/>
        </w:rPr>
        <w:t>Avtalspart 2</w:t>
      </w:r>
      <w:permEnd w:id="1880968136"/>
      <w:r w:rsidR="004F47A7" w:rsidRPr="004F47A7">
        <w:rPr>
          <w:snapToGrid w:val="0"/>
          <w:lang w:val="sv-SE"/>
        </w:rPr>
        <w:t xml:space="preserve"> skall </w:t>
      </w:r>
      <w:r w:rsidR="004F47A7">
        <w:rPr>
          <w:snapToGrid w:val="0"/>
          <w:lang w:val="sv-SE"/>
        </w:rPr>
        <w:t xml:space="preserve">till </w:t>
      </w:r>
      <w:permStart w:id="928670794" w:edGrp="everyone"/>
      <w:r w:rsidR="004F47A7" w:rsidRPr="004F47A7">
        <w:rPr>
          <w:snapToGrid w:val="0"/>
          <w:lang w:val="sv-SE"/>
        </w:rPr>
        <w:t>avtalspart 1</w:t>
      </w:r>
      <w:permEnd w:id="928670794"/>
      <w:r w:rsidR="004F47A7" w:rsidRPr="004F47A7">
        <w:rPr>
          <w:snapToGrid w:val="0"/>
          <w:lang w:val="sv-SE"/>
        </w:rPr>
        <w:t xml:space="preserve"> återbetala understödet eller en del av detta utan dröjsmål också om understödet inte kan användas på det sätt som förutsätts i detta avtal och i understödsbeslutet.</w:t>
      </w:r>
    </w:p>
    <w:p w14:paraId="71104B8B" w14:textId="77777777" w:rsidR="003C3CF6" w:rsidRPr="004F47A7" w:rsidRDefault="003C3CF6" w:rsidP="00B65034">
      <w:pPr>
        <w:rPr>
          <w:snapToGrid w:val="0"/>
          <w:lang w:val="sv-SE"/>
        </w:rPr>
      </w:pPr>
    </w:p>
    <w:p w14:paraId="192F0FBB" w14:textId="0D215817" w:rsidR="00BA4FA2" w:rsidRPr="002A38F4" w:rsidRDefault="008071EA" w:rsidP="00B65034">
      <w:pPr>
        <w:rPr>
          <w:snapToGrid w:val="0"/>
          <w:lang w:val="sv-SE"/>
        </w:rPr>
      </w:pPr>
      <w:r w:rsidRPr="005A35A3">
        <w:rPr>
          <w:snapToGrid w:val="0"/>
          <w:lang w:val="sv-SE"/>
        </w:rPr>
        <w:t>1</w:t>
      </w:r>
      <w:r w:rsidR="000E4386" w:rsidRPr="005A35A3">
        <w:rPr>
          <w:snapToGrid w:val="0"/>
          <w:lang w:val="sv-SE"/>
        </w:rPr>
        <w:t>2</w:t>
      </w:r>
      <w:r w:rsidRPr="005A35A3">
        <w:rPr>
          <w:lang w:val="sv-SE"/>
        </w:rPr>
        <w:t>.</w:t>
      </w:r>
      <w:r w:rsidR="009B0C2F" w:rsidRPr="005A35A3">
        <w:rPr>
          <w:snapToGrid w:val="0"/>
          <w:lang w:val="sv-SE"/>
        </w:rPr>
        <w:t>4</w:t>
      </w:r>
      <w:r w:rsidRPr="005A35A3">
        <w:rPr>
          <w:lang w:val="sv-SE"/>
        </w:rPr>
        <w:t>.</w:t>
      </w:r>
      <w:r w:rsidR="0073615D" w:rsidRPr="005A35A3">
        <w:rPr>
          <w:lang w:val="sv-SE"/>
        </w:rPr>
        <w:t xml:space="preserve"> </w:t>
      </w:r>
      <w:r w:rsidR="002A38F4" w:rsidRPr="002A38F4">
        <w:rPr>
          <w:snapToGrid w:val="0"/>
          <w:lang w:val="sv-SE"/>
        </w:rPr>
        <w:t xml:space="preserve">I händelse av oegentligheter kan </w:t>
      </w:r>
      <w:permStart w:id="347867309" w:edGrp="everyone"/>
      <w:r w:rsidR="002A38F4" w:rsidRPr="002A38F4">
        <w:rPr>
          <w:snapToGrid w:val="0"/>
          <w:lang w:val="sv-SE"/>
        </w:rPr>
        <w:t>avtalspart 1</w:t>
      </w:r>
      <w:permEnd w:id="347867309"/>
      <w:r w:rsidR="002A38F4" w:rsidRPr="002A38F4">
        <w:rPr>
          <w:snapToGrid w:val="0"/>
          <w:lang w:val="sv-SE"/>
        </w:rPr>
        <w:t xml:space="preserve"> dra in utbetalningen av understödet eller kräva att det understöd som redan betalats ut eller en del av detta återbetalas. I händelse av oegentligheter skall </w:t>
      </w:r>
      <w:permStart w:id="260382438" w:edGrp="everyone"/>
      <w:r w:rsidR="002A38F4" w:rsidRPr="002A38F4">
        <w:rPr>
          <w:snapToGrid w:val="0"/>
          <w:lang w:val="sv-SE"/>
        </w:rPr>
        <w:t>avtalspart 2</w:t>
      </w:r>
      <w:permEnd w:id="260382438"/>
      <w:r w:rsidR="002A38F4" w:rsidRPr="002A38F4">
        <w:rPr>
          <w:snapToGrid w:val="0"/>
          <w:lang w:val="sv-SE"/>
        </w:rPr>
        <w:t xml:space="preserve"> omedelbart och utan dröjsmål återbetala det understöd eller en del därav som betalats ut med eventuell dröjsmålsränta.</w:t>
      </w:r>
      <w:r w:rsidR="008F627D" w:rsidRPr="002A38F4">
        <w:rPr>
          <w:snapToGrid w:val="0"/>
          <w:lang w:val="sv-SE"/>
        </w:rPr>
        <w:t xml:space="preserve"> </w:t>
      </w:r>
    </w:p>
    <w:p w14:paraId="3D7B32B4" w14:textId="77777777" w:rsidR="00DD11FB" w:rsidRPr="002A38F4" w:rsidRDefault="00DD11FB" w:rsidP="00B65034">
      <w:pPr>
        <w:rPr>
          <w:snapToGrid w:val="0"/>
          <w:lang w:val="sv-SE"/>
        </w:rPr>
      </w:pPr>
    </w:p>
    <w:p w14:paraId="3A54FEF4" w14:textId="1CE02338" w:rsidR="00FA708D" w:rsidRPr="00254D98" w:rsidRDefault="009B0C2F" w:rsidP="00B65034">
      <w:pPr>
        <w:rPr>
          <w:lang w:val="sv-SE"/>
        </w:rPr>
      </w:pPr>
      <w:r w:rsidRPr="005A35A3">
        <w:rPr>
          <w:lang w:val="sv-SE"/>
        </w:rPr>
        <w:t>1</w:t>
      </w:r>
      <w:r w:rsidR="000E4386" w:rsidRPr="005A35A3">
        <w:rPr>
          <w:lang w:val="sv-SE"/>
        </w:rPr>
        <w:t>2</w:t>
      </w:r>
      <w:r w:rsidRPr="005A35A3">
        <w:rPr>
          <w:lang w:val="sv-SE"/>
        </w:rPr>
        <w:t>.5</w:t>
      </w:r>
      <w:r w:rsidR="008071EA" w:rsidRPr="005A35A3">
        <w:rPr>
          <w:lang w:val="sv-SE"/>
        </w:rPr>
        <w:t xml:space="preserve">. </w:t>
      </w:r>
      <w:r w:rsidR="00254D98" w:rsidRPr="00254D98">
        <w:rPr>
          <w:lang w:val="sv-SE"/>
        </w:rPr>
        <w:t>Om det belopp som ska återbetalas är högst 100 euro, behöver det inte återbetalas.</w:t>
      </w:r>
    </w:p>
    <w:p w14:paraId="69C5AF21" w14:textId="77777777" w:rsidR="00FA708D" w:rsidRPr="00254D98" w:rsidRDefault="00FA708D" w:rsidP="00B65034">
      <w:pPr>
        <w:rPr>
          <w:lang w:val="sv-SE"/>
        </w:rPr>
      </w:pPr>
    </w:p>
    <w:p w14:paraId="5FDC72AF" w14:textId="77777777" w:rsidR="00682AC9" w:rsidRPr="00254D98" w:rsidRDefault="00682AC9" w:rsidP="00B65034">
      <w:pPr>
        <w:rPr>
          <w:lang w:val="sv-SE"/>
        </w:rPr>
      </w:pPr>
    </w:p>
    <w:p w14:paraId="27287A6B" w14:textId="2E9B27F9" w:rsidR="00AA7C05" w:rsidRPr="0024144E" w:rsidRDefault="007F59D7" w:rsidP="00B65034">
      <w:pPr>
        <w:pStyle w:val="Otsikko2"/>
      </w:pPr>
      <w:r w:rsidRPr="007F59D7">
        <w:t>Meningsskiljaktigheter och tillämpningsbar lagstiftning</w:t>
      </w:r>
    </w:p>
    <w:p w14:paraId="56ED225A" w14:textId="77777777" w:rsidR="00D761A6" w:rsidRPr="0024144E" w:rsidRDefault="00D761A6" w:rsidP="00B65034"/>
    <w:p w14:paraId="624BBB79" w14:textId="6EF31A56" w:rsidR="00AA7C05" w:rsidRPr="00420554" w:rsidRDefault="008071EA" w:rsidP="00B65034">
      <w:pPr>
        <w:rPr>
          <w:lang w:val="sv-SE"/>
        </w:rPr>
      </w:pPr>
      <w:r w:rsidRPr="005A35A3">
        <w:rPr>
          <w:lang w:val="sv-SE"/>
        </w:rPr>
        <w:t>1</w:t>
      </w:r>
      <w:r w:rsidR="000E4386" w:rsidRPr="005A35A3">
        <w:rPr>
          <w:lang w:val="sv-SE"/>
        </w:rPr>
        <w:t>3</w:t>
      </w:r>
      <w:r w:rsidRPr="005A35A3">
        <w:rPr>
          <w:lang w:val="sv-SE"/>
        </w:rPr>
        <w:t xml:space="preserve">.1. </w:t>
      </w:r>
      <w:r w:rsidR="00420554" w:rsidRPr="00420554">
        <w:rPr>
          <w:lang w:val="sv-SE"/>
        </w:rPr>
        <w:t>Avtalsparterna försöker i första hand lösa frågor om tillämpningen av detta avtal genom ömsesidiga förhandlingar.</w:t>
      </w:r>
    </w:p>
    <w:p w14:paraId="0E63F690" w14:textId="77777777" w:rsidR="00AA7C05" w:rsidRPr="00420554" w:rsidRDefault="00AA7C05" w:rsidP="00B65034">
      <w:pPr>
        <w:rPr>
          <w:lang w:val="sv-SE"/>
        </w:rPr>
      </w:pPr>
    </w:p>
    <w:p w14:paraId="2BF6B17B" w14:textId="31EBDA80" w:rsidR="00AA7C05" w:rsidRPr="00420554" w:rsidRDefault="00420554" w:rsidP="00B65034">
      <w:pPr>
        <w:pStyle w:val="Luettelokappale"/>
        <w:numPr>
          <w:ilvl w:val="1"/>
          <w:numId w:val="37"/>
        </w:numPr>
        <w:rPr>
          <w:lang w:val="sv-SE"/>
        </w:rPr>
      </w:pPr>
      <w:r w:rsidRPr="00420554">
        <w:rPr>
          <w:lang w:val="sv-SE"/>
        </w:rPr>
        <w:t xml:space="preserve">Sådana meningsskiljaktigheter om detta avtal som inte kan lösas genom förhandlingar mellan avtalsparterna avgörs enligt Finlands lag i tingsrätten på </w:t>
      </w:r>
      <w:permStart w:id="2087256577" w:edGrp="everyone"/>
      <w:r w:rsidRPr="00420554">
        <w:rPr>
          <w:lang w:val="sv-SE"/>
        </w:rPr>
        <w:t>avtalspart 1:s</w:t>
      </w:r>
      <w:permEnd w:id="2087256577"/>
      <w:r w:rsidRPr="00420554">
        <w:rPr>
          <w:lang w:val="sv-SE"/>
        </w:rPr>
        <w:t xml:space="preserve"> hemort.</w:t>
      </w:r>
    </w:p>
    <w:p w14:paraId="54157E35" w14:textId="77777777" w:rsidR="00C67EBA" w:rsidRPr="00420554" w:rsidRDefault="00C67EBA" w:rsidP="00B65034">
      <w:pPr>
        <w:rPr>
          <w:lang w:val="sv-SE"/>
        </w:rPr>
      </w:pPr>
    </w:p>
    <w:p w14:paraId="320373E2" w14:textId="77777777" w:rsidR="00AA7C05" w:rsidRPr="00420554" w:rsidRDefault="00AA7C05" w:rsidP="00B65034">
      <w:pPr>
        <w:rPr>
          <w:lang w:val="sv-SE"/>
        </w:rPr>
      </w:pPr>
    </w:p>
    <w:p w14:paraId="4981616B" w14:textId="42FAE161" w:rsidR="00A640F2" w:rsidRPr="0024144E" w:rsidRDefault="00424BEE" w:rsidP="00B65034">
      <w:pPr>
        <w:pStyle w:val="Otsikko2"/>
      </w:pPr>
      <w:r w:rsidRPr="00424BEE">
        <w:lastRenderedPageBreak/>
        <w:t>Tillämpliga lag</w:t>
      </w:r>
    </w:p>
    <w:p w14:paraId="0383282E" w14:textId="77777777" w:rsidR="00A640F2" w:rsidRPr="0024144E" w:rsidRDefault="00A640F2" w:rsidP="00B65034"/>
    <w:p w14:paraId="44805060" w14:textId="77777777" w:rsidR="00424BEE" w:rsidRDefault="00424BEE" w:rsidP="00424BEE">
      <w:r>
        <w:t>Statsunderstödslagen 688/2001</w:t>
      </w:r>
    </w:p>
    <w:p w14:paraId="099859AD" w14:textId="77777777" w:rsidR="00424BEE" w:rsidRPr="00424BEE" w:rsidRDefault="00424BEE" w:rsidP="00424BEE">
      <w:pPr>
        <w:rPr>
          <w:lang w:val="sv-SE"/>
        </w:rPr>
      </w:pPr>
      <w:r w:rsidRPr="00424BEE">
        <w:rPr>
          <w:lang w:val="sv-SE"/>
        </w:rPr>
        <w:t>Lagen om Servicecentret för kontinuerligt lärande och sysselsättning 682/2021</w:t>
      </w:r>
    </w:p>
    <w:p w14:paraId="34B4F5C6" w14:textId="77777777" w:rsidR="00424BEE" w:rsidRPr="00424BEE" w:rsidRDefault="00424BEE" w:rsidP="00424BEE">
      <w:pPr>
        <w:rPr>
          <w:lang w:val="sv-SE"/>
        </w:rPr>
      </w:pPr>
      <w:r w:rsidRPr="00424BEE">
        <w:rPr>
          <w:lang w:val="sv-SE"/>
        </w:rPr>
        <w:t>Bokföringslagen 1336/1997 och bokföringsförordningen 1339/1997</w:t>
      </w:r>
    </w:p>
    <w:p w14:paraId="0EE27CFC" w14:textId="1D45820D" w:rsidR="00A640F2" w:rsidRPr="00424BEE" w:rsidRDefault="00424BEE" w:rsidP="00424BEE">
      <w:pPr>
        <w:rPr>
          <w:lang w:val="sv-SE"/>
        </w:rPr>
      </w:pPr>
      <w:r w:rsidRPr="00424BEE">
        <w:rPr>
          <w:lang w:val="sv-SE"/>
        </w:rPr>
        <w:t>Lagen om offentlig upphandling och koncession 1397/2016</w:t>
      </w:r>
    </w:p>
    <w:p w14:paraId="21E180ED" w14:textId="77777777" w:rsidR="00A640F2" w:rsidRPr="00424BEE" w:rsidRDefault="00C0560C" w:rsidP="00B65034">
      <w:pPr>
        <w:rPr>
          <w:lang w:val="sv-SE"/>
        </w:rPr>
      </w:pPr>
      <w:r w:rsidRPr="00424BEE">
        <w:rPr>
          <w:lang w:val="sv-SE"/>
        </w:rPr>
        <w:br/>
      </w:r>
      <w:r w:rsidR="00A640F2" w:rsidRPr="00424BEE">
        <w:rPr>
          <w:lang w:val="sv-SE"/>
        </w:rPr>
        <w:tab/>
      </w:r>
    </w:p>
    <w:p w14:paraId="631BD279" w14:textId="56D9F05A" w:rsidR="0067578B" w:rsidRPr="00424BEE" w:rsidRDefault="00424BEE" w:rsidP="00B65034">
      <w:pPr>
        <w:rPr>
          <w:lang w:val="sv-SE"/>
        </w:rPr>
      </w:pPr>
      <w:r w:rsidRPr="00424BEE">
        <w:rPr>
          <w:lang w:val="sv-SE"/>
        </w:rPr>
        <w:t xml:space="preserve">Detta avtal har upprättats i två likalydande exemplar, ett för </w:t>
      </w:r>
      <w:permStart w:id="358303468" w:edGrp="everyone"/>
      <w:r w:rsidRPr="00424BEE">
        <w:rPr>
          <w:lang w:val="sv-SE"/>
        </w:rPr>
        <w:t>avtalspart 1</w:t>
      </w:r>
      <w:permEnd w:id="358303468"/>
      <w:r w:rsidRPr="00424BEE">
        <w:rPr>
          <w:lang w:val="sv-SE"/>
        </w:rPr>
        <w:t xml:space="preserve"> och ett för </w:t>
      </w:r>
      <w:permStart w:id="1440577479" w:edGrp="everyone"/>
      <w:r w:rsidRPr="00424BEE">
        <w:rPr>
          <w:lang w:val="sv-SE"/>
        </w:rPr>
        <w:t>avtalspart 2</w:t>
      </w:r>
      <w:permEnd w:id="1440577479"/>
      <w:r w:rsidRPr="00424BEE">
        <w:rPr>
          <w:lang w:val="sv-SE"/>
        </w:rPr>
        <w:t>.</w:t>
      </w:r>
    </w:p>
    <w:p w14:paraId="3D6645A6" w14:textId="77777777" w:rsidR="0067578B" w:rsidRPr="00424BEE" w:rsidRDefault="0067578B" w:rsidP="00B65034">
      <w:pPr>
        <w:rPr>
          <w:lang w:val="sv-SE"/>
        </w:rPr>
      </w:pPr>
    </w:p>
    <w:p w14:paraId="178AB50B" w14:textId="77777777" w:rsidR="00290E71" w:rsidRDefault="00290E71" w:rsidP="00B65034">
      <w:pPr>
        <w:rPr>
          <w:lang w:val="sv-SE"/>
        </w:rPr>
      </w:pPr>
    </w:p>
    <w:p w14:paraId="1D47A671" w14:textId="77777777" w:rsidR="00CF106A" w:rsidRDefault="00CF106A" w:rsidP="00B65034">
      <w:pPr>
        <w:rPr>
          <w:lang w:val="sv-SE"/>
        </w:rPr>
      </w:pPr>
    </w:p>
    <w:p w14:paraId="4FB5CDFA" w14:textId="77777777" w:rsidR="00CF106A" w:rsidRPr="00424BEE" w:rsidRDefault="00CF106A" w:rsidP="00B65034">
      <w:pPr>
        <w:rPr>
          <w:lang w:val="sv-SE"/>
        </w:rPr>
      </w:pPr>
    </w:p>
    <w:p w14:paraId="6866931A" w14:textId="5A16CA2C" w:rsidR="00624636" w:rsidRPr="00424BEE" w:rsidRDefault="00624636" w:rsidP="00CF106A">
      <w:pPr>
        <w:spacing w:line="240" w:lineRule="auto"/>
        <w:ind w:left="0"/>
        <w:rPr>
          <w:lang w:val="sv-SE"/>
        </w:rPr>
      </w:pPr>
    </w:p>
    <w:p w14:paraId="00BE6115" w14:textId="419DFFBD" w:rsidR="00FA776A" w:rsidRPr="00A8197A" w:rsidRDefault="00A8197A" w:rsidP="00B65034">
      <w:pPr>
        <w:rPr>
          <w:lang w:val="sv-SE"/>
        </w:rPr>
      </w:pPr>
      <w:r w:rsidRPr="00A8197A">
        <w:rPr>
          <w:lang w:val="sv-SE"/>
        </w:rPr>
        <w:t>Ort och datum</w:t>
      </w:r>
      <w:r w:rsidR="00CA35FF" w:rsidRPr="00A8197A">
        <w:rPr>
          <w:lang w:val="sv-SE"/>
        </w:rPr>
        <w:t xml:space="preserve"> </w:t>
      </w:r>
    </w:p>
    <w:p w14:paraId="3F502244" w14:textId="7651D8FF" w:rsidR="00BD66A5" w:rsidRPr="00A8197A" w:rsidRDefault="00CA35FF" w:rsidP="00B65034">
      <w:pPr>
        <w:rPr>
          <w:lang w:val="sv-SE"/>
        </w:rPr>
      </w:pPr>
      <w:permStart w:id="1282499292" w:edGrp="everyone"/>
      <w:r w:rsidRPr="00A8197A">
        <w:rPr>
          <w:lang w:val="sv-SE"/>
        </w:rPr>
        <w:t>[</w:t>
      </w:r>
      <w:r w:rsidR="00A8197A" w:rsidRPr="00A8197A">
        <w:rPr>
          <w:lang w:val="sv-SE"/>
        </w:rPr>
        <w:t>ANVISNING: Ange datumet för när avtalspart 1 beviljat eller överfört understödet.]</w:t>
      </w:r>
      <w:r w:rsidR="00C208A9" w:rsidRPr="00A8197A">
        <w:rPr>
          <w:lang w:val="sv-SE"/>
        </w:rPr>
        <w:tab/>
      </w:r>
      <w:r w:rsidR="00C208A9" w:rsidRPr="00A8197A">
        <w:rPr>
          <w:lang w:val="sv-SE"/>
        </w:rPr>
        <w:tab/>
      </w:r>
      <w:r w:rsidR="00C208A9" w:rsidRPr="00A8197A">
        <w:rPr>
          <w:lang w:val="sv-SE"/>
        </w:rPr>
        <w:tab/>
      </w:r>
    </w:p>
    <w:p w14:paraId="003F582F" w14:textId="77777777" w:rsidR="00BD66A5" w:rsidRPr="00A8197A" w:rsidRDefault="00BD66A5" w:rsidP="00B65034">
      <w:pPr>
        <w:rPr>
          <w:lang w:val="sv-SE"/>
        </w:rPr>
      </w:pPr>
    </w:p>
    <w:p w14:paraId="1926AF82" w14:textId="77777777" w:rsidR="00682AC9" w:rsidRPr="00A8197A" w:rsidRDefault="00682AC9" w:rsidP="00B65034">
      <w:pPr>
        <w:rPr>
          <w:lang w:val="sv-SE"/>
        </w:rPr>
      </w:pPr>
    </w:p>
    <w:p w14:paraId="7C27DD0D" w14:textId="77777777" w:rsidR="00682AC9" w:rsidRPr="00A8197A" w:rsidRDefault="00682AC9" w:rsidP="00B65034">
      <w:pPr>
        <w:rPr>
          <w:lang w:val="sv-SE"/>
        </w:rPr>
      </w:pPr>
    </w:p>
    <w:p w14:paraId="2058273A" w14:textId="544A1DF0" w:rsidR="00BD66A5" w:rsidRPr="00A8197A" w:rsidRDefault="00A8197A" w:rsidP="00B65034">
      <w:pPr>
        <w:rPr>
          <w:lang w:val="sv-SE"/>
        </w:rPr>
      </w:pPr>
      <w:r w:rsidRPr="00A8197A">
        <w:rPr>
          <w:lang w:val="sv-SE"/>
        </w:rPr>
        <w:t>Avtalspart</w:t>
      </w:r>
      <w:r w:rsidR="00542E17" w:rsidRPr="00A8197A">
        <w:rPr>
          <w:lang w:val="sv-SE"/>
        </w:rPr>
        <w:t xml:space="preserve"> 1</w:t>
      </w:r>
      <w:r w:rsidR="008071EA" w:rsidRPr="00A8197A">
        <w:rPr>
          <w:lang w:val="sv-SE"/>
        </w:rPr>
        <w:t xml:space="preserve"> </w:t>
      </w:r>
      <w:r w:rsidR="00E218CD" w:rsidRPr="00A8197A">
        <w:rPr>
          <w:lang w:val="sv-SE"/>
        </w:rPr>
        <w:tab/>
      </w:r>
      <w:r w:rsidR="00E218CD" w:rsidRPr="00A8197A">
        <w:rPr>
          <w:lang w:val="sv-SE"/>
        </w:rPr>
        <w:tab/>
      </w:r>
      <w:r w:rsidR="00E218CD" w:rsidRPr="00A8197A">
        <w:rPr>
          <w:lang w:val="sv-SE"/>
        </w:rPr>
        <w:tab/>
      </w:r>
      <w:r w:rsidRPr="00A8197A">
        <w:rPr>
          <w:lang w:val="sv-SE"/>
        </w:rPr>
        <w:t>Avtalspart</w:t>
      </w:r>
      <w:r w:rsidR="00542E17" w:rsidRPr="00A8197A">
        <w:rPr>
          <w:lang w:val="sv-SE"/>
        </w:rPr>
        <w:t xml:space="preserve"> 2</w:t>
      </w:r>
    </w:p>
    <w:permEnd w:id="1282499292"/>
    <w:p w14:paraId="70E5B083" w14:textId="77777777" w:rsidR="00D73C70" w:rsidRPr="00A8197A" w:rsidRDefault="00D73C70" w:rsidP="00B65034">
      <w:pPr>
        <w:rPr>
          <w:lang w:val="sv-SE"/>
        </w:rPr>
      </w:pPr>
    </w:p>
    <w:p w14:paraId="36B186A1" w14:textId="77777777" w:rsidR="00EB6359" w:rsidRPr="00A8197A" w:rsidRDefault="00EB6359" w:rsidP="00B65034">
      <w:pPr>
        <w:rPr>
          <w:lang w:val="sv-SE"/>
        </w:rPr>
      </w:pPr>
    </w:p>
    <w:p w14:paraId="53869DD6" w14:textId="77777777" w:rsidR="00D63EC5" w:rsidRPr="00A8197A" w:rsidRDefault="00D63EC5" w:rsidP="00B65034">
      <w:pPr>
        <w:rPr>
          <w:lang w:val="sv-SE"/>
        </w:rPr>
      </w:pPr>
    </w:p>
    <w:p w14:paraId="6E62024A" w14:textId="403B77F5" w:rsidR="00B0642D" w:rsidRPr="00A8197A" w:rsidRDefault="00A8197A" w:rsidP="00B65034">
      <w:pPr>
        <w:rPr>
          <w:lang w:val="sv-SE"/>
        </w:rPr>
      </w:pPr>
      <w:r w:rsidRPr="00A8197A">
        <w:rPr>
          <w:lang w:val="sv-SE"/>
        </w:rPr>
        <w:t>BILAGOR</w:t>
      </w:r>
      <w:r w:rsidR="00EB6359" w:rsidRPr="00A8197A">
        <w:rPr>
          <w:lang w:val="sv-SE"/>
        </w:rPr>
        <w:t xml:space="preserve">: </w:t>
      </w:r>
      <w:r w:rsidR="00EB6359" w:rsidRPr="00A8197A">
        <w:rPr>
          <w:lang w:val="sv-SE"/>
        </w:rPr>
        <w:tab/>
      </w:r>
    </w:p>
    <w:p w14:paraId="58ECB22A" w14:textId="3E115A53" w:rsidR="005821CE" w:rsidRPr="00A8197A" w:rsidRDefault="00A8197A" w:rsidP="00B65034">
      <w:pPr>
        <w:rPr>
          <w:lang w:val="sv-SE"/>
        </w:rPr>
      </w:pPr>
      <w:r w:rsidRPr="00A8197A">
        <w:rPr>
          <w:lang w:val="sv-SE"/>
        </w:rPr>
        <w:t>Beslut om understöd</w:t>
      </w:r>
    </w:p>
    <w:p w14:paraId="6AB94CD7" w14:textId="7E1F14EB" w:rsidR="005821CE" w:rsidRPr="00A8197A" w:rsidRDefault="00000000" w:rsidP="00A8197A">
      <w:pPr>
        <w:rPr>
          <w:lang w:val="sv-SE"/>
        </w:rPr>
      </w:pPr>
      <w:hyperlink r:id="rId12" w:history="1">
        <w:r w:rsidR="00A8197A" w:rsidRPr="00A8197A">
          <w:rPr>
            <w:rStyle w:val="Hyperlinkki"/>
            <w:lang w:val="sv-SE"/>
          </w:rPr>
          <w:t>Skols standardvillkor för statsunderstöd</w:t>
        </w:r>
      </w:hyperlink>
    </w:p>
    <w:p w14:paraId="738A9F7C" w14:textId="552A2A7F" w:rsidR="005821CE" w:rsidRPr="00A8197A" w:rsidRDefault="18F13B32" w:rsidP="00B65034">
      <w:pPr>
        <w:rPr>
          <w:lang w:val="sv-SE"/>
        </w:rPr>
      </w:pPr>
      <w:permStart w:id="1421836231" w:edGrp="everyone"/>
      <w:r w:rsidRPr="00A8197A">
        <w:rPr>
          <w:lang w:val="sv-SE"/>
        </w:rPr>
        <w:t>[</w:t>
      </w:r>
      <w:r w:rsidR="00A8197A" w:rsidRPr="00A8197A">
        <w:rPr>
          <w:lang w:val="sv-SE"/>
        </w:rPr>
        <w:t>ANVISNING: Bilaga vid behov] Blankett för utredning om hur understödet har använts</w:t>
      </w:r>
      <w:permEnd w:id="1421836231"/>
      <w:r w:rsidR="005821CE" w:rsidRPr="00A8197A">
        <w:rPr>
          <w:lang w:val="sv-SE"/>
        </w:rPr>
        <w:tab/>
      </w:r>
    </w:p>
    <w:sectPr w:rsidR="005821CE" w:rsidRPr="00A8197A" w:rsidSect="00FA776A">
      <w:headerReference w:type="default" r:id="rId13"/>
      <w:footerReference w:type="default" r:id="rId14"/>
      <w:pgSz w:w="11906" w:h="16838"/>
      <w:pgMar w:top="1417" w:right="1134" w:bottom="1417"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AAFB" w14:textId="77777777" w:rsidR="00EC574E" w:rsidRDefault="00EC574E" w:rsidP="00B65034">
      <w:r>
        <w:separator/>
      </w:r>
    </w:p>
  </w:endnote>
  <w:endnote w:type="continuationSeparator" w:id="0">
    <w:p w14:paraId="5CAD2A77" w14:textId="77777777" w:rsidR="00EC574E" w:rsidRDefault="00EC574E" w:rsidP="00B65034">
      <w:r>
        <w:continuationSeparator/>
      </w:r>
    </w:p>
  </w:endnote>
  <w:endnote w:type="continuationNotice" w:id="1">
    <w:p w14:paraId="78884A48" w14:textId="77777777" w:rsidR="00EC574E" w:rsidRDefault="00EC574E" w:rsidP="00B65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26272"/>
      <w:docPartObj>
        <w:docPartGallery w:val="Page Numbers (Bottom of Page)"/>
        <w:docPartUnique/>
      </w:docPartObj>
    </w:sdtPr>
    <w:sdtContent>
      <w:p w14:paraId="7EE48109" w14:textId="2727FE3A" w:rsidR="0024144E" w:rsidRDefault="0024144E">
        <w:pPr>
          <w:pStyle w:val="Alatunniste"/>
          <w:jc w:val="center"/>
        </w:pPr>
        <w:r>
          <w:fldChar w:fldCharType="begin"/>
        </w:r>
        <w:r>
          <w:instrText>PAGE   \* MERGEFORMAT</w:instrText>
        </w:r>
        <w:r>
          <w:fldChar w:fldCharType="separate"/>
        </w:r>
        <w:r>
          <w:t>2</w:t>
        </w:r>
        <w:r>
          <w:fldChar w:fldCharType="end"/>
        </w:r>
      </w:p>
    </w:sdtContent>
  </w:sdt>
  <w:p w14:paraId="5E9979B5" w14:textId="77777777" w:rsidR="00FA776A" w:rsidRDefault="00FA776A" w:rsidP="00B6503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D8DC" w14:textId="77777777" w:rsidR="00EC574E" w:rsidRDefault="00EC574E" w:rsidP="00B65034">
      <w:r>
        <w:separator/>
      </w:r>
    </w:p>
  </w:footnote>
  <w:footnote w:type="continuationSeparator" w:id="0">
    <w:p w14:paraId="53D528CD" w14:textId="77777777" w:rsidR="00EC574E" w:rsidRDefault="00EC574E" w:rsidP="00B65034">
      <w:r>
        <w:continuationSeparator/>
      </w:r>
    </w:p>
  </w:footnote>
  <w:footnote w:type="continuationNotice" w:id="1">
    <w:p w14:paraId="7DCD3A94" w14:textId="77777777" w:rsidR="00EC574E" w:rsidRDefault="00EC574E" w:rsidP="00B65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C02F" w14:textId="624742E5" w:rsidR="006E060A" w:rsidRPr="00550106" w:rsidRDefault="00254649" w:rsidP="006E060A">
    <w:pPr>
      <w:pStyle w:val="Yltunniste"/>
      <w:jc w:val="right"/>
      <w:rPr>
        <w:lang w:val="sv-SE"/>
      </w:rPr>
    </w:pPr>
    <w:r>
      <w:rPr>
        <w:noProof/>
      </w:rPr>
      <w:drawing>
        <wp:anchor distT="0" distB="0" distL="114300" distR="114300" simplePos="0" relativeHeight="251659265" behindDoc="0" locked="0" layoutInCell="1" allowOverlap="1" wp14:anchorId="7AD19E3C" wp14:editId="34257E54">
          <wp:simplePos x="0" y="0"/>
          <wp:positionH relativeFrom="column">
            <wp:posOffset>-461010</wp:posOffset>
          </wp:positionH>
          <wp:positionV relativeFrom="paragraph">
            <wp:posOffset>-183515</wp:posOffset>
          </wp:positionV>
          <wp:extent cx="2362200" cy="601345"/>
          <wp:effectExtent l="0" t="0" r="0" b="8255"/>
          <wp:wrapThrough wrapText="bothSides">
            <wp:wrapPolygon edited="0">
              <wp:start x="1394" y="1369"/>
              <wp:lineTo x="1045" y="4106"/>
              <wp:lineTo x="1045" y="10948"/>
              <wp:lineTo x="1394" y="15054"/>
              <wp:lineTo x="8361" y="21212"/>
              <wp:lineTo x="15852" y="21212"/>
              <wp:lineTo x="16026" y="19844"/>
              <wp:lineTo x="17419" y="13685"/>
              <wp:lineTo x="17768" y="5474"/>
              <wp:lineTo x="13935" y="2737"/>
              <wp:lineTo x="3484" y="1369"/>
              <wp:lineTo x="1394" y="1369"/>
            </wp:wrapPolygon>
          </wp:wrapThrough>
          <wp:docPr id="500014350" name="Kuva 1" descr="Kuva, joka sisältää kohteen teksti, Fontti, Grafiikka, graafinen suunnitte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14350" name="Kuva 1" descr="Kuva, joka sisältää kohteen teksti, Fontti, Grafiikka, graafinen suunnittelu&#10;&#10;Tekoälyn generoima sisältö voi olla virheellistä."/>
                  <pic:cNvPicPr/>
                </pic:nvPicPr>
                <pic:blipFill>
                  <a:blip r:embed="rId1">
                    <a:extLst>
                      <a:ext uri="{28A0092B-C50C-407E-A947-70E740481C1C}">
                        <a14:useLocalDpi xmlns:a14="http://schemas.microsoft.com/office/drawing/2010/main" val="0"/>
                      </a:ext>
                    </a:extLst>
                  </a:blip>
                  <a:stretch>
                    <a:fillRect/>
                  </a:stretch>
                </pic:blipFill>
                <pic:spPr>
                  <a:xfrm>
                    <a:off x="0" y="0"/>
                    <a:ext cx="2362200" cy="601345"/>
                  </a:xfrm>
                  <a:prstGeom prst="rect">
                    <a:avLst/>
                  </a:prstGeom>
                </pic:spPr>
              </pic:pic>
            </a:graphicData>
          </a:graphic>
          <wp14:sizeRelH relativeFrom="margin">
            <wp14:pctWidth>0</wp14:pctWidth>
          </wp14:sizeRelH>
          <wp14:sizeRelV relativeFrom="margin">
            <wp14:pctHeight>0</wp14:pctHeight>
          </wp14:sizeRelV>
        </wp:anchor>
      </w:drawing>
    </w:r>
    <w:r w:rsidR="00550106" w:rsidRPr="00550106">
      <w:rPr>
        <w:lang w:val="sv-SE"/>
      </w:rPr>
      <w:t xml:space="preserve"> Avtal om vidareutdelning av statsunderstöd</w:t>
    </w:r>
  </w:p>
  <w:p w14:paraId="6937CE08" w14:textId="267143EB" w:rsidR="006E060A" w:rsidRPr="00550106" w:rsidRDefault="00550106" w:rsidP="006E060A">
    <w:pPr>
      <w:pStyle w:val="Yltunniste"/>
      <w:jc w:val="right"/>
      <w:rPr>
        <w:lang w:val="sv-SE"/>
      </w:rPr>
    </w:pPr>
    <w:r>
      <w:rPr>
        <w:lang w:val="sv-SE"/>
      </w:rPr>
      <w:t>Anvisningar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473F" w14:textId="35280A9E" w:rsidR="006E060A" w:rsidRPr="00353312" w:rsidRDefault="005A35A3" w:rsidP="006E060A">
    <w:pPr>
      <w:pStyle w:val="Yltunniste"/>
      <w:jc w:val="right"/>
    </w:pPr>
    <w:r>
      <w:rPr>
        <w:noProof/>
      </w:rPr>
      <w:drawing>
        <wp:anchor distT="0" distB="0" distL="114300" distR="114300" simplePos="0" relativeHeight="251661313" behindDoc="0" locked="0" layoutInCell="1" allowOverlap="1" wp14:anchorId="5C2C1AED" wp14:editId="0B44213D">
          <wp:simplePos x="0" y="0"/>
          <wp:positionH relativeFrom="column">
            <wp:posOffset>-444914</wp:posOffset>
          </wp:positionH>
          <wp:positionV relativeFrom="paragraph">
            <wp:posOffset>-215265</wp:posOffset>
          </wp:positionV>
          <wp:extent cx="2362200" cy="601345"/>
          <wp:effectExtent l="0" t="0" r="0" b="8255"/>
          <wp:wrapThrough wrapText="bothSides">
            <wp:wrapPolygon edited="0">
              <wp:start x="1394" y="1369"/>
              <wp:lineTo x="1045" y="4106"/>
              <wp:lineTo x="1045" y="10948"/>
              <wp:lineTo x="1394" y="15054"/>
              <wp:lineTo x="8361" y="21212"/>
              <wp:lineTo x="15852" y="21212"/>
              <wp:lineTo x="16026" y="19844"/>
              <wp:lineTo x="17419" y="13685"/>
              <wp:lineTo x="17768" y="5474"/>
              <wp:lineTo x="13935" y="2737"/>
              <wp:lineTo x="3484" y="1369"/>
              <wp:lineTo x="1394" y="1369"/>
            </wp:wrapPolygon>
          </wp:wrapThrough>
          <wp:docPr id="2143059908" name="Kuva 1" descr="Kuva, joka sisältää kohteen teksti, Fontti, Grafiikka, graafinen suunnitte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14350" name="Kuva 1" descr="Kuva, joka sisältää kohteen teksti, Fontti, Grafiikka, graafinen suunnittelu&#10;&#10;Tekoälyn generoima sisältö voi olla virheellistä."/>
                  <pic:cNvPicPr/>
                </pic:nvPicPr>
                <pic:blipFill>
                  <a:blip r:embed="rId1">
                    <a:extLst>
                      <a:ext uri="{28A0092B-C50C-407E-A947-70E740481C1C}">
                        <a14:useLocalDpi xmlns:a14="http://schemas.microsoft.com/office/drawing/2010/main" val="0"/>
                      </a:ext>
                    </a:extLst>
                  </a:blip>
                  <a:stretch>
                    <a:fillRect/>
                  </a:stretch>
                </pic:blipFill>
                <pic:spPr>
                  <a:xfrm>
                    <a:off x="0" y="0"/>
                    <a:ext cx="2362200" cy="601345"/>
                  </a:xfrm>
                  <a:prstGeom prst="rect">
                    <a:avLst/>
                  </a:prstGeom>
                </pic:spPr>
              </pic:pic>
            </a:graphicData>
          </a:graphic>
          <wp14:sizeRelH relativeFrom="margin">
            <wp14:pctWidth>0</wp14:pctWidth>
          </wp14:sizeRelH>
          <wp14:sizeRelV relativeFrom="margin">
            <wp14:pctHeight>0</wp14:pctHeight>
          </wp14:sizeRelV>
        </wp:anchor>
      </w:drawing>
    </w:r>
    <w:r w:rsidR="001D09DA" w:rsidRPr="001D09DA">
      <w:t xml:space="preserve"> </w:t>
    </w:r>
    <w:proofErr w:type="spellStart"/>
    <w:r w:rsidR="001D09DA" w:rsidRPr="001D09DA">
      <w:t>Avtal</w:t>
    </w:r>
    <w:proofErr w:type="spellEnd"/>
    <w:r w:rsidR="001D09DA" w:rsidRPr="001D09DA">
      <w:t xml:space="preserve"> </w:t>
    </w:r>
    <w:proofErr w:type="spellStart"/>
    <w:r w:rsidR="001D09DA" w:rsidRPr="001D09DA">
      <w:t>om</w:t>
    </w:r>
    <w:proofErr w:type="spellEnd"/>
    <w:r w:rsidR="001D09DA" w:rsidRPr="001D09DA">
      <w:t xml:space="preserve"> </w:t>
    </w:r>
    <w:proofErr w:type="spellStart"/>
    <w:r w:rsidR="001D09DA" w:rsidRPr="001D09DA">
      <w:t>vidareutdelning</w:t>
    </w:r>
    <w:proofErr w:type="spellEnd"/>
    <w:r w:rsidR="001D09DA" w:rsidRPr="001D09DA">
      <w:t xml:space="preserve"> av </w:t>
    </w:r>
    <w:proofErr w:type="spellStart"/>
    <w:r w:rsidR="001D09DA" w:rsidRPr="001D09DA">
      <w:t>statsunderstöd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D24"/>
    <w:multiLevelType w:val="multilevel"/>
    <w:tmpl w:val="15BE9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71D0D"/>
    <w:multiLevelType w:val="hybridMultilevel"/>
    <w:tmpl w:val="BDEC75CE"/>
    <w:lvl w:ilvl="0" w:tplc="CBE0E0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E0D0E9"/>
    <w:multiLevelType w:val="multilevel"/>
    <w:tmpl w:val="7A5A4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F4D239"/>
    <w:multiLevelType w:val="multilevel"/>
    <w:tmpl w:val="3EA48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B14B87"/>
    <w:multiLevelType w:val="multilevel"/>
    <w:tmpl w:val="C4A47BD6"/>
    <w:lvl w:ilvl="0">
      <w:start w:val="1"/>
      <w:numFmt w:val="decimal"/>
      <w:pStyle w:val="Otsikko2"/>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D11C39"/>
    <w:multiLevelType w:val="hybridMultilevel"/>
    <w:tmpl w:val="D608AAA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6" w15:restartNumberingAfterBreak="0">
    <w:nsid w:val="0F804BB0"/>
    <w:multiLevelType w:val="hybridMultilevel"/>
    <w:tmpl w:val="AA0619E8"/>
    <w:lvl w:ilvl="0" w:tplc="6C6AA80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6123BA"/>
    <w:multiLevelType w:val="hybridMultilevel"/>
    <w:tmpl w:val="2FB8EE6E"/>
    <w:lvl w:ilvl="0" w:tplc="643A748A">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1DB8509E"/>
    <w:multiLevelType w:val="hybridMultilevel"/>
    <w:tmpl w:val="4358DC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E43F75"/>
    <w:multiLevelType w:val="hybridMultilevel"/>
    <w:tmpl w:val="60D0819C"/>
    <w:lvl w:ilvl="0" w:tplc="1B46D03E">
      <w:start w:val="650"/>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1A60DFE"/>
    <w:multiLevelType w:val="multilevel"/>
    <w:tmpl w:val="BB94A87E"/>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1" w15:restartNumberingAfterBreak="0">
    <w:nsid w:val="21E5082E"/>
    <w:multiLevelType w:val="hybridMultilevel"/>
    <w:tmpl w:val="CD50238C"/>
    <w:lvl w:ilvl="0" w:tplc="1F02FB4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22D62C03"/>
    <w:multiLevelType w:val="hybridMultilevel"/>
    <w:tmpl w:val="E90E3E06"/>
    <w:lvl w:ilvl="0" w:tplc="028E5D7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39F5566"/>
    <w:multiLevelType w:val="hybridMultilevel"/>
    <w:tmpl w:val="FE300E22"/>
    <w:lvl w:ilvl="0" w:tplc="CA6E7C54">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4" w15:restartNumberingAfterBreak="0">
    <w:nsid w:val="27686D50"/>
    <w:multiLevelType w:val="hybridMultilevel"/>
    <w:tmpl w:val="330223FC"/>
    <w:lvl w:ilvl="0" w:tplc="30F0C438">
      <w:numFmt w:val="bullet"/>
      <w:lvlText w:val="-"/>
      <w:lvlJc w:val="left"/>
      <w:pPr>
        <w:ind w:left="644" w:hanging="360"/>
      </w:pPr>
      <w:rPr>
        <w:rFonts w:ascii="Times New Roman" w:eastAsia="Times New Roman"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5" w15:restartNumberingAfterBreak="0">
    <w:nsid w:val="28EF1F29"/>
    <w:multiLevelType w:val="multilevel"/>
    <w:tmpl w:val="02A278D8"/>
    <w:lvl w:ilvl="0">
      <w:start w:val="1"/>
      <w:numFmt w:val="decimal"/>
      <w:lvlText w:val="%1."/>
      <w:lvlJc w:val="left"/>
      <w:pPr>
        <w:ind w:left="360" w:hanging="360"/>
      </w:pPr>
      <w:rPr>
        <w:rFonts w:hint="default"/>
      </w:rPr>
    </w:lvl>
    <w:lvl w:ilvl="1">
      <w:start w:val="1"/>
      <w:numFmt w:val="decimal"/>
      <w:lvlText w:val="%1.%2."/>
      <w:lvlJc w:val="left"/>
      <w:pPr>
        <w:ind w:left="113" w:firstLine="2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55B11"/>
    <w:multiLevelType w:val="hybridMultilevel"/>
    <w:tmpl w:val="ABD0BBF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7" w15:restartNumberingAfterBreak="0">
    <w:nsid w:val="30288285"/>
    <w:multiLevelType w:val="multilevel"/>
    <w:tmpl w:val="73BA2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B55B0"/>
    <w:multiLevelType w:val="hybridMultilevel"/>
    <w:tmpl w:val="171276C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9" w15:restartNumberingAfterBreak="0">
    <w:nsid w:val="413D10D9"/>
    <w:multiLevelType w:val="multilevel"/>
    <w:tmpl w:val="133654D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2A1367"/>
    <w:multiLevelType w:val="hybridMultilevel"/>
    <w:tmpl w:val="D7D22BF4"/>
    <w:lvl w:ilvl="0" w:tplc="E7A06720">
      <w:start w:val="10"/>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70A00DD"/>
    <w:multiLevelType w:val="hybridMultilevel"/>
    <w:tmpl w:val="64F0A31E"/>
    <w:lvl w:ilvl="0" w:tplc="A6FA3F0E">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7252D28"/>
    <w:multiLevelType w:val="multilevel"/>
    <w:tmpl w:val="BB94A87E"/>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23" w15:restartNumberingAfterBreak="0">
    <w:nsid w:val="49C14682"/>
    <w:multiLevelType w:val="hybridMultilevel"/>
    <w:tmpl w:val="4454AA12"/>
    <w:lvl w:ilvl="0" w:tplc="688C4F08">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A612CD6"/>
    <w:multiLevelType w:val="multilevel"/>
    <w:tmpl w:val="A8E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BFB150F"/>
    <w:multiLevelType w:val="multilevel"/>
    <w:tmpl w:val="0BA8A3E0"/>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BE0661"/>
    <w:multiLevelType w:val="hybridMultilevel"/>
    <w:tmpl w:val="8A02F10A"/>
    <w:lvl w:ilvl="0" w:tplc="69C04820">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F7E5521"/>
    <w:multiLevelType w:val="hybridMultilevel"/>
    <w:tmpl w:val="1BC0D8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533A1DA1"/>
    <w:multiLevelType w:val="singleLevel"/>
    <w:tmpl w:val="A8E27B6E"/>
    <w:lvl w:ilvl="0">
      <w:start w:val="2"/>
      <w:numFmt w:val="bullet"/>
      <w:lvlText w:val="-"/>
      <w:lvlJc w:val="left"/>
      <w:pPr>
        <w:tabs>
          <w:tab w:val="num" w:pos="1665"/>
        </w:tabs>
        <w:ind w:left="1665" w:hanging="360"/>
      </w:pPr>
      <w:rPr>
        <w:rFonts w:hint="default"/>
      </w:rPr>
    </w:lvl>
  </w:abstractNum>
  <w:abstractNum w:abstractNumId="29" w15:restartNumberingAfterBreak="0">
    <w:nsid w:val="55270AB0"/>
    <w:multiLevelType w:val="hybridMultilevel"/>
    <w:tmpl w:val="E7F671CC"/>
    <w:lvl w:ilvl="0" w:tplc="8CC26EB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0" w15:restartNumberingAfterBreak="0">
    <w:nsid w:val="5A997572"/>
    <w:multiLevelType w:val="hybridMultilevel"/>
    <w:tmpl w:val="DD4EA46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604D2D2E"/>
    <w:multiLevelType w:val="hybridMultilevel"/>
    <w:tmpl w:val="E730B62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61775D41"/>
    <w:multiLevelType w:val="hybridMultilevel"/>
    <w:tmpl w:val="BF469346"/>
    <w:lvl w:ilvl="0" w:tplc="1B46D03E">
      <w:start w:val="650"/>
      <w:numFmt w:val="bullet"/>
      <w:lvlText w:val="-"/>
      <w:lvlJc w:val="left"/>
      <w:pPr>
        <w:ind w:left="1664" w:hanging="360"/>
      </w:pPr>
      <w:rPr>
        <w:rFonts w:ascii="Calibri" w:eastAsia="Calibri" w:hAnsi="Calibri"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694B1D37"/>
    <w:multiLevelType w:val="hybridMultilevel"/>
    <w:tmpl w:val="0DA01AC6"/>
    <w:lvl w:ilvl="0" w:tplc="A51E215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BFD20AE"/>
    <w:multiLevelType w:val="hybridMultilevel"/>
    <w:tmpl w:val="9C82BC94"/>
    <w:lvl w:ilvl="0" w:tplc="31E0CD40">
      <w:start w:val="1"/>
      <w:numFmt w:val="decimal"/>
      <w:lvlText w:val="%1."/>
      <w:lvlJc w:val="left"/>
      <w:pPr>
        <w:ind w:left="2025" w:hanging="360"/>
      </w:pPr>
      <w:rPr>
        <w:rFonts w:hint="default"/>
      </w:r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35" w15:restartNumberingAfterBreak="0">
    <w:nsid w:val="755E73AA"/>
    <w:multiLevelType w:val="hybridMultilevel"/>
    <w:tmpl w:val="10A02A9E"/>
    <w:lvl w:ilvl="0" w:tplc="62A275C8">
      <w:numFmt w:val="bullet"/>
      <w:lvlText w:val="-"/>
      <w:lvlJc w:val="left"/>
      <w:pPr>
        <w:ind w:left="2024" w:hanging="360"/>
      </w:pPr>
      <w:rPr>
        <w:rFonts w:ascii="Times New Roman" w:eastAsia="Times New Roman" w:hAnsi="Times New Roman" w:cs="Times New Roman"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7A7944EE"/>
    <w:multiLevelType w:val="multilevel"/>
    <w:tmpl w:val="4686F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53F12"/>
    <w:multiLevelType w:val="multilevel"/>
    <w:tmpl w:val="CAAEEDD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FA3919"/>
    <w:multiLevelType w:val="hybridMultilevel"/>
    <w:tmpl w:val="6AACCC04"/>
    <w:lvl w:ilvl="0" w:tplc="BC127008">
      <w:start w:val="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5418302">
    <w:abstractNumId w:val="17"/>
  </w:num>
  <w:num w:numId="2" w16cid:durableId="1011684663">
    <w:abstractNumId w:val="2"/>
  </w:num>
  <w:num w:numId="3" w16cid:durableId="1047877169">
    <w:abstractNumId w:val="0"/>
  </w:num>
  <w:num w:numId="4" w16cid:durableId="434717835">
    <w:abstractNumId w:val="3"/>
  </w:num>
  <w:num w:numId="5" w16cid:durableId="1463767027">
    <w:abstractNumId w:val="28"/>
  </w:num>
  <w:num w:numId="6" w16cid:durableId="1828782455">
    <w:abstractNumId w:val="18"/>
  </w:num>
  <w:num w:numId="7" w16cid:durableId="1575890608">
    <w:abstractNumId w:val="16"/>
  </w:num>
  <w:num w:numId="8" w16cid:durableId="1609003419">
    <w:abstractNumId w:val="5"/>
  </w:num>
  <w:num w:numId="9" w16cid:durableId="706682571">
    <w:abstractNumId w:val="15"/>
  </w:num>
  <w:num w:numId="10" w16cid:durableId="126437331">
    <w:abstractNumId w:val="14"/>
  </w:num>
  <w:num w:numId="11" w16cid:durableId="806049267">
    <w:abstractNumId w:val="35"/>
  </w:num>
  <w:num w:numId="12" w16cid:durableId="154612664">
    <w:abstractNumId w:val="32"/>
  </w:num>
  <w:num w:numId="13" w16cid:durableId="1786998172">
    <w:abstractNumId w:val="34"/>
  </w:num>
  <w:num w:numId="14" w16cid:durableId="902956165">
    <w:abstractNumId w:val="11"/>
  </w:num>
  <w:num w:numId="15" w16cid:durableId="92558196">
    <w:abstractNumId w:val="7"/>
  </w:num>
  <w:num w:numId="16" w16cid:durableId="1505971681">
    <w:abstractNumId w:val="13"/>
  </w:num>
  <w:num w:numId="17" w16cid:durableId="1930390077">
    <w:abstractNumId w:val="22"/>
  </w:num>
  <w:num w:numId="18" w16cid:durableId="1759671234">
    <w:abstractNumId w:val="10"/>
  </w:num>
  <w:num w:numId="19" w16cid:durableId="1015837761">
    <w:abstractNumId w:val="25"/>
  </w:num>
  <w:num w:numId="20" w16cid:durableId="659768907">
    <w:abstractNumId w:val="37"/>
  </w:num>
  <w:num w:numId="21" w16cid:durableId="1771195710">
    <w:abstractNumId w:val="19"/>
  </w:num>
  <w:num w:numId="22" w16cid:durableId="91585479">
    <w:abstractNumId w:val="9"/>
  </w:num>
  <w:num w:numId="23" w16cid:durableId="1508640369">
    <w:abstractNumId w:val="6"/>
  </w:num>
  <w:num w:numId="24" w16cid:durableId="1005091004">
    <w:abstractNumId w:val="12"/>
  </w:num>
  <w:num w:numId="25" w16cid:durableId="553011113">
    <w:abstractNumId w:val="33"/>
  </w:num>
  <w:num w:numId="26" w16cid:durableId="1490825675">
    <w:abstractNumId w:val="29"/>
  </w:num>
  <w:num w:numId="27" w16cid:durableId="2073117524">
    <w:abstractNumId w:val="8"/>
  </w:num>
  <w:num w:numId="28" w16cid:durableId="666906285">
    <w:abstractNumId w:val="26"/>
  </w:num>
  <w:num w:numId="29" w16cid:durableId="1310786188">
    <w:abstractNumId w:val="21"/>
  </w:num>
  <w:num w:numId="30" w16cid:durableId="1620378452">
    <w:abstractNumId w:val="23"/>
  </w:num>
  <w:num w:numId="31" w16cid:durableId="1358121863">
    <w:abstractNumId w:val="38"/>
  </w:num>
  <w:num w:numId="32" w16cid:durableId="1038236757">
    <w:abstractNumId w:val="20"/>
  </w:num>
  <w:num w:numId="33" w16cid:durableId="1144547750">
    <w:abstractNumId w:val="27"/>
  </w:num>
  <w:num w:numId="34" w16cid:durableId="1247227139">
    <w:abstractNumId w:val="1"/>
  </w:num>
  <w:num w:numId="35" w16cid:durableId="2141917550">
    <w:abstractNumId w:val="36"/>
  </w:num>
  <w:num w:numId="36" w16cid:durableId="1322612954">
    <w:abstractNumId w:val="24"/>
  </w:num>
  <w:num w:numId="37" w16cid:durableId="1235554928">
    <w:abstractNumId w:val="4"/>
  </w:num>
  <w:num w:numId="38" w16cid:durableId="2100902067">
    <w:abstractNumId w:val="31"/>
  </w:num>
  <w:num w:numId="39" w16cid:durableId="14718244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iszMqQxFfZIQR8GipilXvpmyXifJHJr9ob7DnikTrTjzGQ5syhGB+6gdpgj34q/koiFH7NpPjgGbUwPoXmi0A==" w:salt="tYCP9yL0RWJKOOS5VfaHP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A5"/>
    <w:rsid w:val="00002746"/>
    <w:rsid w:val="00003053"/>
    <w:rsid w:val="00006F91"/>
    <w:rsid w:val="000173F1"/>
    <w:rsid w:val="00021088"/>
    <w:rsid w:val="00027950"/>
    <w:rsid w:val="0003333C"/>
    <w:rsid w:val="00035FA5"/>
    <w:rsid w:val="00041E81"/>
    <w:rsid w:val="00042981"/>
    <w:rsid w:val="00051F58"/>
    <w:rsid w:val="0006301F"/>
    <w:rsid w:val="00067CDD"/>
    <w:rsid w:val="00070E21"/>
    <w:rsid w:val="0007218E"/>
    <w:rsid w:val="00074E54"/>
    <w:rsid w:val="00077A5A"/>
    <w:rsid w:val="0008141E"/>
    <w:rsid w:val="00081A67"/>
    <w:rsid w:val="00083E1D"/>
    <w:rsid w:val="00084961"/>
    <w:rsid w:val="0009630D"/>
    <w:rsid w:val="000A57D9"/>
    <w:rsid w:val="000B38B7"/>
    <w:rsid w:val="000B7D69"/>
    <w:rsid w:val="000C0E3F"/>
    <w:rsid w:val="000C2E34"/>
    <w:rsid w:val="000C70F5"/>
    <w:rsid w:val="000C7987"/>
    <w:rsid w:val="000D0566"/>
    <w:rsid w:val="000D08C7"/>
    <w:rsid w:val="000D0F03"/>
    <w:rsid w:val="000D33DB"/>
    <w:rsid w:val="000D6199"/>
    <w:rsid w:val="000D6D4D"/>
    <w:rsid w:val="000E39D9"/>
    <w:rsid w:val="000E4386"/>
    <w:rsid w:val="000E71F9"/>
    <w:rsid w:val="000F3BAC"/>
    <w:rsid w:val="00102C79"/>
    <w:rsid w:val="00103081"/>
    <w:rsid w:val="0010544E"/>
    <w:rsid w:val="00106C6F"/>
    <w:rsid w:val="00123128"/>
    <w:rsid w:val="00124318"/>
    <w:rsid w:val="00127853"/>
    <w:rsid w:val="00127E92"/>
    <w:rsid w:val="0013255A"/>
    <w:rsid w:val="00141D61"/>
    <w:rsid w:val="00141FC9"/>
    <w:rsid w:val="0014613F"/>
    <w:rsid w:val="00151D67"/>
    <w:rsid w:val="00155500"/>
    <w:rsid w:val="00170CB4"/>
    <w:rsid w:val="00170D39"/>
    <w:rsid w:val="001722EE"/>
    <w:rsid w:val="00173669"/>
    <w:rsid w:val="0018462A"/>
    <w:rsid w:val="00185376"/>
    <w:rsid w:val="0018748E"/>
    <w:rsid w:val="0019189B"/>
    <w:rsid w:val="0019409E"/>
    <w:rsid w:val="00195F85"/>
    <w:rsid w:val="001A4834"/>
    <w:rsid w:val="001A4C0B"/>
    <w:rsid w:val="001B0F1C"/>
    <w:rsid w:val="001B53F8"/>
    <w:rsid w:val="001B79CD"/>
    <w:rsid w:val="001C021E"/>
    <w:rsid w:val="001C0EB1"/>
    <w:rsid w:val="001C5170"/>
    <w:rsid w:val="001D09DA"/>
    <w:rsid w:val="001D4C06"/>
    <w:rsid w:val="001D4C2A"/>
    <w:rsid w:val="001E7FA0"/>
    <w:rsid w:val="001F0A57"/>
    <w:rsid w:val="001F0B5C"/>
    <w:rsid w:val="001F4E6E"/>
    <w:rsid w:val="001F50D3"/>
    <w:rsid w:val="002015AA"/>
    <w:rsid w:val="00201AFB"/>
    <w:rsid w:val="00205946"/>
    <w:rsid w:val="00206873"/>
    <w:rsid w:val="00214B08"/>
    <w:rsid w:val="00224E7C"/>
    <w:rsid w:val="00227AEA"/>
    <w:rsid w:val="00230F48"/>
    <w:rsid w:val="00232BDA"/>
    <w:rsid w:val="00240CAC"/>
    <w:rsid w:val="0024144E"/>
    <w:rsid w:val="00241BAA"/>
    <w:rsid w:val="0024369B"/>
    <w:rsid w:val="00246D5F"/>
    <w:rsid w:val="00250489"/>
    <w:rsid w:val="00250D15"/>
    <w:rsid w:val="00254649"/>
    <w:rsid w:val="00254D98"/>
    <w:rsid w:val="00257C38"/>
    <w:rsid w:val="00260D6E"/>
    <w:rsid w:val="002614E3"/>
    <w:rsid w:val="00262814"/>
    <w:rsid w:val="00280A0D"/>
    <w:rsid w:val="002819A3"/>
    <w:rsid w:val="00281BBB"/>
    <w:rsid w:val="00290E71"/>
    <w:rsid w:val="0029356A"/>
    <w:rsid w:val="00294366"/>
    <w:rsid w:val="002966F1"/>
    <w:rsid w:val="002A1A8B"/>
    <w:rsid w:val="002A204A"/>
    <w:rsid w:val="002A27B8"/>
    <w:rsid w:val="002A38F4"/>
    <w:rsid w:val="002A41CC"/>
    <w:rsid w:val="002A43B4"/>
    <w:rsid w:val="002B3D01"/>
    <w:rsid w:val="002B6533"/>
    <w:rsid w:val="002C5EFA"/>
    <w:rsid w:val="002C65A1"/>
    <w:rsid w:val="002C6D97"/>
    <w:rsid w:val="002C7606"/>
    <w:rsid w:val="002D275A"/>
    <w:rsid w:val="002D3037"/>
    <w:rsid w:val="002D4DF5"/>
    <w:rsid w:val="002D507B"/>
    <w:rsid w:val="002D737E"/>
    <w:rsid w:val="002F08D8"/>
    <w:rsid w:val="002F263D"/>
    <w:rsid w:val="00301775"/>
    <w:rsid w:val="00302A84"/>
    <w:rsid w:val="00307062"/>
    <w:rsid w:val="00312CA0"/>
    <w:rsid w:val="00320F55"/>
    <w:rsid w:val="0033388B"/>
    <w:rsid w:val="00335EB9"/>
    <w:rsid w:val="00336EB6"/>
    <w:rsid w:val="003452AE"/>
    <w:rsid w:val="00347217"/>
    <w:rsid w:val="00353312"/>
    <w:rsid w:val="00354589"/>
    <w:rsid w:val="003603F4"/>
    <w:rsid w:val="0036058F"/>
    <w:rsid w:val="00362470"/>
    <w:rsid w:val="00362DEB"/>
    <w:rsid w:val="003667BA"/>
    <w:rsid w:val="00373032"/>
    <w:rsid w:val="00380877"/>
    <w:rsid w:val="00387180"/>
    <w:rsid w:val="003917B2"/>
    <w:rsid w:val="003949C7"/>
    <w:rsid w:val="0039555B"/>
    <w:rsid w:val="003A7BFD"/>
    <w:rsid w:val="003B3042"/>
    <w:rsid w:val="003C2632"/>
    <w:rsid w:val="003C3CF6"/>
    <w:rsid w:val="003C62F5"/>
    <w:rsid w:val="003D287D"/>
    <w:rsid w:val="003D41AF"/>
    <w:rsid w:val="003D4EB2"/>
    <w:rsid w:val="003D545C"/>
    <w:rsid w:val="003D5B19"/>
    <w:rsid w:val="003D68AC"/>
    <w:rsid w:val="003D7F2C"/>
    <w:rsid w:val="003E0CA2"/>
    <w:rsid w:val="003E2C17"/>
    <w:rsid w:val="003E64E0"/>
    <w:rsid w:val="003F19B5"/>
    <w:rsid w:val="003F4347"/>
    <w:rsid w:val="003F55B4"/>
    <w:rsid w:val="003F6E8B"/>
    <w:rsid w:val="003F72DA"/>
    <w:rsid w:val="00401E31"/>
    <w:rsid w:val="00405A8A"/>
    <w:rsid w:val="00412DD6"/>
    <w:rsid w:val="004146BC"/>
    <w:rsid w:val="00415CE1"/>
    <w:rsid w:val="00420554"/>
    <w:rsid w:val="004231CC"/>
    <w:rsid w:val="00424BEE"/>
    <w:rsid w:val="0042731A"/>
    <w:rsid w:val="004324B0"/>
    <w:rsid w:val="00433391"/>
    <w:rsid w:val="00433F51"/>
    <w:rsid w:val="00434195"/>
    <w:rsid w:val="00445D93"/>
    <w:rsid w:val="004546A5"/>
    <w:rsid w:val="00456AF8"/>
    <w:rsid w:val="0047024C"/>
    <w:rsid w:val="00471D40"/>
    <w:rsid w:val="004748DB"/>
    <w:rsid w:val="00476B49"/>
    <w:rsid w:val="0048062B"/>
    <w:rsid w:val="0048697E"/>
    <w:rsid w:val="00492C32"/>
    <w:rsid w:val="00492F37"/>
    <w:rsid w:val="004944B8"/>
    <w:rsid w:val="004961BA"/>
    <w:rsid w:val="004A12A7"/>
    <w:rsid w:val="004A351C"/>
    <w:rsid w:val="004A4615"/>
    <w:rsid w:val="004A55CF"/>
    <w:rsid w:val="004A5E9D"/>
    <w:rsid w:val="004C436F"/>
    <w:rsid w:val="004C7BEE"/>
    <w:rsid w:val="004D2B80"/>
    <w:rsid w:val="004D3A14"/>
    <w:rsid w:val="004D6AF7"/>
    <w:rsid w:val="004D77DF"/>
    <w:rsid w:val="004E447C"/>
    <w:rsid w:val="004E6921"/>
    <w:rsid w:val="004E71DB"/>
    <w:rsid w:val="004E7A2A"/>
    <w:rsid w:val="004F1B37"/>
    <w:rsid w:val="004F47A7"/>
    <w:rsid w:val="004F6EA1"/>
    <w:rsid w:val="005017B9"/>
    <w:rsid w:val="00501CDF"/>
    <w:rsid w:val="00505AF4"/>
    <w:rsid w:val="005064BF"/>
    <w:rsid w:val="005071AD"/>
    <w:rsid w:val="005104A5"/>
    <w:rsid w:val="00510C8C"/>
    <w:rsid w:val="00510D42"/>
    <w:rsid w:val="00510F72"/>
    <w:rsid w:val="0051446D"/>
    <w:rsid w:val="00522707"/>
    <w:rsid w:val="00524C1E"/>
    <w:rsid w:val="00525A7C"/>
    <w:rsid w:val="00526D9E"/>
    <w:rsid w:val="005305C7"/>
    <w:rsid w:val="00533097"/>
    <w:rsid w:val="00533782"/>
    <w:rsid w:val="00541B2A"/>
    <w:rsid w:val="00542E17"/>
    <w:rsid w:val="00542FDA"/>
    <w:rsid w:val="00544968"/>
    <w:rsid w:val="00550106"/>
    <w:rsid w:val="00551903"/>
    <w:rsid w:val="00552683"/>
    <w:rsid w:val="0056132D"/>
    <w:rsid w:val="00562C63"/>
    <w:rsid w:val="0057436B"/>
    <w:rsid w:val="00577020"/>
    <w:rsid w:val="005821CE"/>
    <w:rsid w:val="00584A2B"/>
    <w:rsid w:val="00584DBB"/>
    <w:rsid w:val="00590A0C"/>
    <w:rsid w:val="00590BF5"/>
    <w:rsid w:val="005918A2"/>
    <w:rsid w:val="00593E4B"/>
    <w:rsid w:val="0059466E"/>
    <w:rsid w:val="00595DE9"/>
    <w:rsid w:val="005A35A3"/>
    <w:rsid w:val="005B48BB"/>
    <w:rsid w:val="005C337D"/>
    <w:rsid w:val="005C3BDA"/>
    <w:rsid w:val="005E5AED"/>
    <w:rsid w:val="005F0369"/>
    <w:rsid w:val="005F2592"/>
    <w:rsid w:val="00612A92"/>
    <w:rsid w:val="00613529"/>
    <w:rsid w:val="006141AF"/>
    <w:rsid w:val="00623580"/>
    <w:rsid w:val="00624636"/>
    <w:rsid w:val="0062713C"/>
    <w:rsid w:val="006306BB"/>
    <w:rsid w:val="00631BC0"/>
    <w:rsid w:val="00632D74"/>
    <w:rsid w:val="00642BDD"/>
    <w:rsid w:val="006448E7"/>
    <w:rsid w:val="0064603B"/>
    <w:rsid w:val="00651A1F"/>
    <w:rsid w:val="00654EBB"/>
    <w:rsid w:val="006557C4"/>
    <w:rsid w:val="006566AC"/>
    <w:rsid w:val="00663008"/>
    <w:rsid w:val="006655F5"/>
    <w:rsid w:val="00665645"/>
    <w:rsid w:val="0067097B"/>
    <w:rsid w:val="00670EE2"/>
    <w:rsid w:val="0067402C"/>
    <w:rsid w:val="0067578B"/>
    <w:rsid w:val="006769BD"/>
    <w:rsid w:val="00682AC9"/>
    <w:rsid w:val="00683F2A"/>
    <w:rsid w:val="00687516"/>
    <w:rsid w:val="006913D7"/>
    <w:rsid w:val="00692FD5"/>
    <w:rsid w:val="006A0CDF"/>
    <w:rsid w:val="006A2279"/>
    <w:rsid w:val="006A34DB"/>
    <w:rsid w:val="006A50E6"/>
    <w:rsid w:val="006A5F17"/>
    <w:rsid w:val="006A6E0C"/>
    <w:rsid w:val="006A7072"/>
    <w:rsid w:val="006B1F2D"/>
    <w:rsid w:val="006C0A67"/>
    <w:rsid w:val="006C1522"/>
    <w:rsid w:val="006C2BF4"/>
    <w:rsid w:val="006C2C6E"/>
    <w:rsid w:val="006C4287"/>
    <w:rsid w:val="006C4471"/>
    <w:rsid w:val="006C7EB1"/>
    <w:rsid w:val="006D3A21"/>
    <w:rsid w:val="006D4CE0"/>
    <w:rsid w:val="006E060A"/>
    <w:rsid w:val="006F156F"/>
    <w:rsid w:val="006F55B4"/>
    <w:rsid w:val="006F56E8"/>
    <w:rsid w:val="00706E3C"/>
    <w:rsid w:val="00716D1E"/>
    <w:rsid w:val="007172B6"/>
    <w:rsid w:val="00725088"/>
    <w:rsid w:val="007276D0"/>
    <w:rsid w:val="00730556"/>
    <w:rsid w:val="007312F0"/>
    <w:rsid w:val="00731CDA"/>
    <w:rsid w:val="0073537D"/>
    <w:rsid w:val="0073615D"/>
    <w:rsid w:val="0073745E"/>
    <w:rsid w:val="00741F5B"/>
    <w:rsid w:val="00743738"/>
    <w:rsid w:val="0074776A"/>
    <w:rsid w:val="00751CCA"/>
    <w:rsid w:val="00751EFB"/>
    <w:rsid w:val="0075376B"/>
    <w:rsid w:val="00757B45"/>
    <w:rsid w:val="007632B9"/>
    <w:rsid w:val="00767345"/>
    <w:rsid w:val="0077255E"/>
    <w:rsid w:val="00776761"/>
    <w:rsid w:val="007821A9"/>
    <w:rsid w:val="0078494E"/>
    <w:rsid w:val="007906C7"/>
    <w:rsid w:val="00790963"/>
    <w:rsid w:val="0079324E"/>
    <w:rsid w:val="00793F17"/>
    <w:rsid w:val="0079437A"/>
    <w:rsid w:val="00794A25"/>
    <w:rsid w:val="007972F7"/>
    <w:rsid w:val="0079750B"/>
    <w:rsid w:val="007A07A3"/>
    <w:rsid w:val="007A3AE3"/>
    <w:rsid w:val="007A7806"/>
    <w:rsid w:val="007B56D3"/>
    <w:rsid w:val="007C27B1"/>
    <w:rsid w:val="007C5012"/>
    <w:rsid w:val="007C6FA4"/>
    <w:rsid w:val="007E03F2"/>
    <w:rsid w:val="007E0F6A"/>
    <w:rsid w:val="007E2830"/>
    <w:rsid w:val="007E4E8E"/>
    <w:rsid w:val="007F59D7"/>
    <w:rsid w:val="008001E5"/>
    <w:rsid w:val="00801969"/>
    <w:rsid w:val="008071EA"/>
    <w:rsid w:val="00824E51"/>
    <w:rsid w:val="00843640"/>
    <w:rsid w:val="00843D67"/>
    <w:rsid w:val="00851C7F"/>
    <w:rsid w:val="0085241E"/>
    <w:rsid w:val="00861E14"/>
    <w:rsid w:val="00864838"/>
    <w:rsid w:val="00867608"/>
    <w:rsid w:val="00870C98"/>
    <w:rsid w:val="00873427"/>
    <w:rsid w:val="00876EA8"/>
    <w:rsid w:val="00881FF0"/>
    <w:rsid w:val="0088205B"/>
    <w:rsid w:val="00885E23"/>
    <w:rsid w:val="00891918"/>
    <w:rsid w:val="0089632F"/>
    <w:rsid w:val="008A680F"/>
    <w:rsid w:val="008B05E8"/>
    <w:rsid w:val="008B5EAC"/>
    <w:rsid w:val="008C0711"/>
    <w:rsid w:val="008C200B"/>
    <w:rsid w:val="008C7923"/>
    <w:rsid w:val="008D27EC"/>
    <w:rsid w:val="008D45BE"/>
    <w:rsid w:val="008D5F01"/>
    <w:rsid w:val="008E4DCA"/>
    <w:rsid w:val="008E5C97"/>
    <w:rsid w:val="008E725C"/>
    <w:rsid w:val="008F627D"/>
    <w:rsid w:val="00911A39"/>
    <w:rsid w:val="00915D74"/>
    <w:rsid w:val="0092145B"/>
    <w:rsid w:val="00930D58"/>
    <w:rsid w:val="00930F11"/>
    <w:rsid w:val="0093126C"/>
    <w:rsid w:val="009318ED"/>
    <w:rsid w:val="00932018"/>
    <w:rsid w:val="00943299"/>
    <w:rsid w:val="00944335"/>
    <w:rsid w:val="009454CD"/>
    <w:rsid w:val="00945820"/>
    <w:rsid w:val="00946AE0"/>
    <w:rsid w:val="00947CD9"/>
    <w:rsid w:val="00953F05"/>
    <w:rsid w:val="00955595"/>
    <w:rsid w:val="009565BC"/>
    <w:rsid w:val="00960564"/>
    <w:rsid w:val="00960DCC"/>
    <w:rsid w:val="00961554"/>
    <w:rsid w:val="00965844"/>
    <w:rsid w:val="0096589E"/>
    <w:rsid w:val="0097045D"/>
    <w:rsid w:val="00972F1F"/>
    <w:rsid w:val="00981581"/>
    <w:rsid w:val="00993BEF"/>
    <w:rsid w:val="00993DAB"/>
    <w:rsid w:val="009A121A"/>
    <w:rsid w:val="009A4A6B"/>
    <w:rsid w:val="009A6F3E"/>
    <w:rsid w:val="009B0B93"/>
    <w:rsid w:val="009B0C2F"/>
    <w:rsid w:val="009B3C29"/>
    <w:rsid w:val="009B5F9B"/>
    <w:rsid w:val="009B767B"/>
    <w:rsid w:val="009C2CED"/>
    <w:rsid w:val="009C66F0"/>
    <w:rsid w:val="009C77D2"/>
    <w:rsid w:val="009C7E3E"/>
    <w:rsid w:val="009D096E"/>
    <w:rsid w:val="009D2039"/>
    <w:rsid w:val="009E0AC4"/>
    <w:rsid w:val="009E6671"/>
    <w:rsid w:val="009F1CFD"/>
    <w:rsid w:val="009F279F"/>
    <w:rsid w:val="009F574F"/>
    <w:rsid w:val="00A04DAC"/>
    <w:rsid w:val="00A06D34"/>
    <w:rsid w:val="00A15F82"/>
    <w:rsid w:val="00A175FE"/>
    <w:rsid w:val="00A222BB"/>
    <w:rsid w:val="00A3778B"/>
    <w:rsid w:val="00A400AA"/>
    <w:rsid w:val="00A4518D"/>
    <w:rsid w:val="00A531F0"/>
    <w:rsid w:val="00A64013"/>
    <w:rsid w:val="00A640F2"/>
    <w:rsid w:val="00A64EAE"/>
    <w:rsid w:val="00A65550"/>
    <w:rsid w:val="00A66265"/>
    <w:rsid w:val="00A76047"/>
    <w:rsid w:val="00A76386"/>
    <w:rsid w:val="00A8197A"/>
    <w:rsid w:val="00A82848"/>
    <w:rsid w:val="00A8519A"/>
    <w:rsid w:val="00A9201B"/>
    <w:rsid w:val="00A93E3D"/>
    <w:rsid w:val="00AA197A"/>
    <w:rsid w:val="00AA32EC"/>
    <w:rsid w:val="00AA5301"/>
    <w:rsid w:val="00AA769F"/>
    <w:rsid w:val="00AA7C05"/>
    <w:rsid w:val="00AB3F35"/>
    <w:rsid w:val="00AC6539"/>
    <w:rsid w:val="00AC7F3A"/>
    <w:rsid w:val="00AD4C4F"/>
    <w:rsid w:val="00AD6D40"/>
    <w:rsid w:val="00AE27B2"/>
    <w:rsid w:val="00AE4733"/>
    <w:rsid w:val="00AE5A14"/>
    <w:rsid w:val="00AE68E1"/>
    <w:rsid w:val="00AF1F40"/>
    <w:rsid w:val="00AF73EB"/>
    <w:rsid w:val="00AF7AE2"/>
    <w:rsid w:val="00B0642D"/>
    <w:rsid w:val="00B07D55"/>
    <w:rsid w:val="00B138C1"/>
    <w:rsid w:val="00B144C0"/>
    <w:rsid w:val="00B163FA"/>
    <w:rsid w:val="00B21B38"/>
    <w:rsid w:val="00B21E85"/>
    <w:rsid w:val="00B24860"/>
    <w:rsid w:val="00B25828"/>
    <w:rsid w:val="00B300E7"/>
    <w:rsid w:val="00B3761D"/>
    <w:rsid w:val="00B37DA7"/>
    <w:rsid w:val="00B456C3"/>
    <w:rsid w:val="00B460EE"/>
    <w:rsid w:val="00B47149"/>
    <w:rsid w:val="00B47486"/>
    <w:rsid w:val="00B47B80"/>
    <w:rsid w:val="00B54957"/>
    <w:rsid w:val="00B5548E"/>
    <w:rsid w:val="00B56045"/>
    <w:rsid w:val="00B61883"/>
    <w:rsid w:val="00B62C5E"/>
    <w:rsid w:val="00B63157"/>
    <w:rsid w:val="00B642DC"/>
    <w:rsid w:val="00B65034"/>
    <w:rsid w:val="00B65D0F"/>
    <w:rsid w:val="00B7201F"/>
    <w:rsid w:val="00B723A6"/>
    <w:rsid w:val="00B73B69"/>
    <w:rsid w:val="00B74C7A"/>
    <w:rsid w:val="00B82B58"/>
    <w:rsid w:val="00B83180"/>
    <w:rsid w:val="00B83AA0"/>
    <w:rsid w:val="00B842C2"/>
    <w:rsid w:val="00B9258C"/>
    <w:rsid w:val="00B94528"/>
    <w:rsid w:val="00B959E4"/>
    <w:rsid w:val="00B96AC3"/>
    <w:rsid w:val="00BA02A3"/>
    <w:rsid w:val="00BA1162"/>
    <w:rsid w:val="00BA4FA2"/>
    <w:rsid w:val="00BA721E"/>
    <w:rsid w:val="00BC2495"/>
    <w:rsid w:val="00BC3581"/>
    <w:rsid w:val="00BC407D"/>
    <w:rsid w:val="00BC41BB"/>
    <w:rsid w:val="00BC6427"/>
    <w:rsid w:val="00BC73A9"/>
    <w:rsid w:val="00BD0F66"/>
    <w:rsid w:val="00BD66A5"/>
    <w:rsid w:val="00BE0958"/>
    <w:rsid w:val="00BE4453"/>
    <w:rsid w:val="00BF1094"/>
    <w:rsid w:val="00BF16F5"/>
    <w:rsid w:val="00BF3A68"/>
    <w:rsid w:val="00BF3B55"/>
    <w:rsid w:val="00C00FAB"/>
    <w:rsid w:val="00C04372"/>
    <w:rsid w:val="00C0560C"/>
    <w:rsid w:val="00C17642"/>
    <w:rsid w:val="00C208A9"/>
    <w:rsid w:val="00C237C3"/>
    <w:rsid w:val="00C2677A"/>
    <w:rsid w:val="00C26C64"/>
    <w:rsid w:val="00C30EE4"/>
    <w:rsid w:val="00C3221A"/>
    <w:rsid w:val="00C329BF"/>
    <w:rsid w:val="00C335F9"/>
    <w:rsid w:val="00C33BCF"/>
    <w:rsid w:val="00C36538"/>
    <w:rsid w:val="00C37706"/>
    <w:rsid w:val="00C431FB"/>
    <w:rsid w:val="00C43EFE"/>
    <w:rsid w:val="00C4596B"/>
    <w:rsid w:val="00C46D53"/>
    <w:rsid w:val="00C50A1C"/>
    <w:rsid w:val="00C53749"/>
    <w:rsid w:val="00C56940"/>
    <w:rsid w:val="00C67EBA"/>
    <w:rsid w:val="00C73521"/>
    <w:rsid w:val="00C737FF"/>
    <w:rsid w:val="00C74549"/>
    <w:rsid w:val="00C8134C"/>
    <w:rsid w:val="00C83408"/>
    <w:rsid w:val="00C84EF9"/>
    <w:rsid w:val="00C90094"/>
    <w:rsid w:val="00C94EEC"/>
    <w:rsid w:val="00C95991"/>
    <w:rsid w:val="00CA35FF"/>
    <w:rsid w:val="00CA7ACD"/>
    <w:rsid w:val="00CB4BE1"/>
    <w:rsid w:val="00CB5E48"/>
    <w:rsid w:val="00CC1BEF"/>
    <w:rsid w:val="00CC348E"/>
    <w:rsid w:val="00CC3A2B"/>
    <w:rsid w:val="00CD3458"/>
    <w:rsid w:val="00CD65C3"/>
    <w:rsid w:val="00CE2951"/>
    <w:rsid w:val="00CE2B97"/>
    <w:rsid w:val="00CE53C6"/>
    <w:rsid w:val="00CF106A"/>
    <w:rsid w:val="00CF2921"/>
    <w:rsid w:val="00CF4DA6"/>
    <w:rsid w:val="00CF4EBF"/>
    <w:rsid w:val="00D05D9B"/>
    <w:rsid w:val="00D114B3"/>
    <w:rsid w:val="00D13D05"/>
    <w:rsid w:val="00D13D4B"/>
    <w:rsid w:val="00D17237"/>
    <w:rsid w:val="00D213FA"/>
    <w:rsid w:val="00D24761"/>
    <w:rsid w:val="00D3453F"/>
    <w:rsid w:val="00D3579C"/>
    <w:rsid w:val="00D37591"/>
    <w:rsid w:val="00D3763D"/>
    <w:rsid w:val="00D379AB"/>
    <w:rsid w:val="00D409D7"/>
    <w:rsid w:val="00D44708"/>
    <w:rsid w:val="00D467CA"/>
    <w:rsid w:val="00D47CC4"/>
    <w:rsid w:val="00D508F9"/>
    <w:rsid w:val="00D50F59"/>
    <w:rsid w:val="00D55571"/>
    <w:rsid w:val="00D56FDD"/>
    <w:rsid w:val="00D57853"/>
    <w:rsid w:val="00D60020"/>
    <w:rsid w:val="00D607E5"/>
    <w:rsid w:val="00D611F1"/>
    <w:rsid w:val="00D614CC"/>
    <w:rsid w:val="00D63EC5"/>
    <w:rsid w:val="00D6468A"/>
    <w:rsid w:val="00D67553"/>
    <w:rsid w:val="00D70234"/>
    <w:rsid w:val="00D73C70"/>
    <w:rsid w:val="00D761A6"/>
    <w:rsid w:val="00D83B44"/>
    <w:rsid w:val="00DA0ADF"/>
    <w:rsid w:val="00DA7B5B"/>
    <w:rsid w:val="00DB4212"/>
    <w:rsid w:val="00DB7237"/>
    <w:rsid w:val="00DB7354"/>
    <w:rsid w:val="00DB7B59"/>
    <w:rsid w:val="00DC1365"/>
    <w:rsid w:val="00DD11FB"/>
    <w:rsid w:val="00DD41C9"/>
    <w:rsid w:val="00DF6622"/>
    <w:rsid w:val="00E01FB7"/>
    <w:rsid w:val="00E04FC0"/>
    <w:rsid w:val="00E074A7"/>
    <w:rsid w:val="00E13FE8"/>
    <w:rsid w:val="00E160BD"/>
    <w:rsid w:val="00E169A8"/>
    <w:rsid w:val="00E218CD"/>
    <w:rsid w:val="00E23138"/>
    <w:rsid w:val="00E2548E"/>
    <w:rsid w:val="00E262A3"/>
    <w:rsid w:val="00E278FF"/>
    <w:rsid w:val="00E30820"/>
    <w:rsid w:val="00E31832"/>
    <w:rsid w:val="00E37D19"/>
    <w:rsid w:val="00E422CD"/>
    <w:rsid w:val="00E424BB"/>
    <w:rsid w:val="00E463CD"/>
    <w:rsid w:val="00E469DD"/>
    <w:rsid w:val="00E54050"/>
    <w:rsid w:val="00E5670E"/>
    <w:rsid w:val="00E61AE2"/>
    <w:rsid w:val="00E65801"/>
    <w:rsid w:val="00E67A1A"/>
    <w:rsid w:val="00E72FEB"/>
    <w:rsid w:val="00E74E5A"/>
    <w:rsid w:val="00E76779"/>
    <w:rsid w:val="00E81925"/>
    <w:rsid w:val="00E83776"/>
    <w:rsid w:val="00E8682A"/>
    <w:rsid w:val="00E92E6E"/>
    <w:rsid w:val="00E93A9C"/>
    <w:rsid w:val="00E94370"/>
    <w:rsid w:val="00E975B9"/>
    <w:rsid w:val="00EA7425"/>
    <w:rsid w:val="00EB2990"/>
    <w:rsid w:val="00EB3A91"/>
    <w:rsid w:val="00EB6359"/>
    <w:rsid w:val="00EB75F5"/>
    <w:rsid w:val="00EC07D6"/>
    <w:rsid w:val="00EC1BF0"/>
    <w:rsid w:val="00EC574E"/>
    <w:rsid w:val="00ED3FCF"/>
    <w:rsid w:val="00ED5212"/>
    <w:rsid w:val="00EE2A20"/>
    <w:rsid w:val="00EE369B"/>
    <w:rsid w:val="00EE489B"/>
    <w:rsid w:val="00EE745A"/>
    <w:rsid w:val="00EF7DAD"/>
    <w:rsid w:val="00F12622"/>
    <w:rsid w:val="00F131F6"/>
    <w:rsid w:val="00F13B8D"/>
    <w:rsid w:val="00F17C09"/>
    <w:rsid w:val="00F17CC2"/>
    <w:rsid w:val="00F23206"/>
    <w:rsid w:val="00F24431"/>
    <w:rsid w:val="00F323FD"/>
    <w:rsid w:val="00F33DC9"/>
    <w:rsid w:val="00F378B0"/>
    <w:rsid w:val="00F4307E"/>
    <w:rsid w:val="00F47BCC"/>
    <w:rsid w:val="00F50764"/>
    <w:rsid w:val="00F52538"/>
    <w:rsid w:val="00F53F69"/>
    <w:rsid w:val="00F56FD1"/>
    <w:rsid w:val="00F57D64"/>
    <w:rsid w:val="00F614A5"/>
    <w:rsid w:val="00F614DC"/>
    <w:rsid w:val="00F63CAB"/>
    <w:rsid w:val="00F85F6F"/>
    <w:rsid w:val="00F864AD"/>
    <w:rsid w:val="00F9636F"/>
    <w:rsid w:val="00F97EDB"/>
    <w:rsid w:val="00FA46AC"/>
    <w:rsid w:val="00FA5CBF"/>
    <w:rsid w:val="00FA708D"/>
    <w:rsid w:val="00FA757F"/>
    <w:rsid w:val="00FA776A"/>
    <w:rsid w:val="00FB14F6"/>
    <w:rsid w:val="00FB5F13"/>
    <w:rsid w:val="00FC18D6"/>
    <w:rsid w:val="00FC694A"/>
    <w:rsid w:val="00FD3694"/>
    <w:rsid w:val="00FE0011"/>
    <w:rsid w:val="00FE19D5"/>
    <w:rsid w:val="00FE1D88"/>
    <w:rsid w:val="00FE2065"/>
    <w:rsid w:val="00FE621D"/>
    <w:rsid w:val="00FF4352"/>
    <w:rsid w:val="00FF51E7"/>
    <w:rsid w:val="00FF7D7C"/>
    <w:rsid w:val="01C8AEDD"/>
    <w:rsid w:val="0314EF04"/>
    <w:rsid w:val="03DD29AE"/>
    <w:rsid w:val="041D442F"/>
    <w:rsid w:val="045E2B2D"/>
    <w:rsid w:val="08BA6A6C"/>
    <w:rsid w:val="0A1AA363"/>
    <w:rsid w:val="0C1979F9"/>
    <w:rsid w:val="0C661A3D"/>
    <w:rsid w:val="0D2BD7F5"/>
    <w:rsid w:val="0DD93BDC"/>
    <w:rsid w:val="0DDF6BA8"/>
    <w:rsid w:val="0F826A52"/>
    <w:rsid w:val="11053B76"/>
    <w:rsid w:val="14497805"/>
    <w:rsid w:val="15C0F1F4"/>
    <w:rsid w:val="15DE4A08"/>
    <w:rsid w:val="17BAB580"/>
    <w:rsid w:val="18F13B32"/>
    <w:rsid w:val="1B1B6A44"/>
    <w:rsid w:val="1B93AE9A"/>
    <w:rsid w:val="1CB42515"/>
    <w:rsid w:val="1FB8B6CA"/>
    <w:rsid w:val="23B36CC7"/>
    <w:rsid w:val="23DD15B3"/>
    <w:rsid w:val="249D58C5"/>
    <w:rsid w:val="2788FC85"/>
    <w:rsid w:val="2C78FEE8"/>
    <w:rsid w:val="2CBCD084"/>
    <w:rsid w:val="2CBE2E9C"/>
    <w:rsid w:val="3003AAFA"/>
    <w:rsid w:val="30715754"/>
    <w:rsid w:val="31A29927"/>
    <w:rsid w:val="31A7F552"/>
    <w:rsid w:val="3221F137"/>
    <w:rsid w:val="3284FBBF"/>
    <w:rsid w:val="35BFD128"/>
    <w:rsid w:val="35EA95CB"/>
    <w:rsid w:val="37A630B6"/>
    <w:rsid w:val="382BFCE3"/>
    <w:rsid w:val="38F949C7"/>
    <w:rsid w:val="397880ED"/>
    <w:rsid w:val="3AD52212"/>
    <w:rsid w:val="3C3743EB"/>
    <w:rsid w:val="3D6D091B"/>
    <w:rsid w:val="3D6F776E"/>
    <w:rsid w:val="3F73D117"/>
    <w:rsid w:val="3FF395BE"/>
    <w:rsid w:val="4561689B"/>
    <w:rsid w:val="47E6EC29"/>
    <w:rsid w:val="47EBCF67"/>
    <w:rsid w:val="4815A427"/>
    <w:rsid w:val="485E96FE"/>
    <w:rsid w:val="49A8B197"/>
    <w:rsid w:val="4A5FEAD7"/>
    <w:rsid w:val="4A68D1CB"/>
    <w:rsid w:val="4B840EBB"/>
    <w:rsid w:val="4C016F4D"/>
    <w:rsid w:val="4C5B8F14"/>
    <w:rsid w:val="4D11C6C7"/>
    <w:rsid w:val="4D1CA3E6"/>
    <w:rsid w:val="50887584"/>
    <w:rsid w:val="5273143F"/>
    <w:rsid w:val="56D940EB"/>
    <w:rsid w:val="57613DF8"/>
    <w:rsid w:val="5917BF21"/>
    <w:rsid w:val="5A75FFC7"/>
    <w:rsid w:val="5EB7E4CA"/>
    <w:rsid w:val="5F34DCE6"/>
    <w:rsid w:val="60864C67"/>
    <w:rsid w:val="61E908D9"/>
    <w:rsid w:val="65656D24"/>
    <w:rsid w:val="672F2941"/>
    <w:rsid w:val="678B9CE8"/>
    <w:rsid w:val="69C854AC"/>
    <w:rsid w:val="6AEBE6BB"/>
    <w:rsid w:val="6B772B45"/>
    <w:rsid w:val="6BF8E858"/>
    <w:rsid w:val="6C86B264"/>
    <w:rsid w:val="6D5532CD"/>
    <w:rsid w:val="6F0DD54B"/>
    <w:rsid w:val="70C26666"/>
    <w:rsid w:val="723AAEF7"/>
    <w:rsid w:val="72D4F7DD"/>
    <w:rsid w:val="775B3506"/>
    <w:rsid w:val="7B191859"/>
    <w:rsid w:val="7D1146AE"/>
    <w:rsid w:val="7EE2713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4C222"/>
  <w15:chartTrackingRefBased/>
  <w15:docId w15:val="{9D76F211-8DF0-4AB6-B745-928E40D4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65034"/>
    <w:pPr>
      <w:spacing w:line="360" w:lineRule="auto"/>
      <w:ind w:left="360"/>
    </w:pPr>
    <w:rPr>
      <w:rFonts w:ascii="Montserrat" w:hAnsi="Montserrat" w:cs="Calibri"/>
      <w:sz w:val="24"/>
      <w:lang w:eastAsia="fi-FI"/>
    </w:rPr>
  </w:style>
  <w:style w:type="paragraph" w:styleId="Otsikko1">
    <w:name w:val="heading 1"/>
    <w:basedOn w:val="Normaali"/>
    <w:next w:val="Normaali"/>
    <w:link w:val="Otsikko1Char"/>
    <w:uiPriority w:val="9"/>
    <w:qFormat/>
    <w:rsid w:val="00B65034"/>
    <w:pPr>
      <w:keepNext/>
      <w:keepLines/>
      <w:spacing w:before="240"/>
      <w:outlineLvl w:val="0"/>
    </w:pPr>
    <w:rPr>
      <w:rFonts w:eastAsiaTheme="majorEastAsia" w:cstheme="majorBidi"/>
      <w:color w:val="1B4E8E"/>
      <w:sz w:val="32"/>
      <w:szCs w:val="32"/>
    </w:rPr>
  </w:style>
  <w:style w:type="paragraph" w:styleId="Otsikko2">
    <w:name w:val="heading 2"/>
    <w:basedOn w:val="Normaali"/>
    <w:next w:val="Normaali"/>
    <w:link w:val="Otsikko2Char"/>
    <w:uiPriority w:val="9"/>
    <w:unhideWhenUsed/>
    <w:qFormat/>
    <w:rsid w:val="00B65034"/>
    <w:pPr>
      <w:keepNext/>
      <w:keepLines/>
      <w:numPr>
        <w:numId w:val="37"/>
      </w:numPr>
      <w:spacing w:before="120" w:after="120"/>
      <w:ind w:left="357" w:hanging="357"/>
      <w:outlineLvl w:val="1"/>
    </w:pPr>
    <w:rPr>
      <w:rFonts w:eastAsiaTheme="majorEastAsia" w:cstheme="majorBidi"/>
      <w:color w:val="1B4E8E"/>
      <w:sz w:val="26"/>
      <w:szCs w:val="26"/>
    </w:rPr>
  </w:style>
  <w:style w:type="paragraph" w:styleId="Otsikko3">
    <w:name w:val="heading 3"/>
    <w:basedOn w:val="Normaali"/>
    <w:next w:val="Normaali"/>
    <w:link w:val="Otsikko3Char"/>
    <w:uiPriority w:val="9"/>
    <w:unhideWhenUsed/>
    <w:qFormat/>
    <w:rsid w:val="00B65034"/>
    <w:pPr>
      <w:outlineLvl w:val="2"/>
    </w:pPr>
    <w:rPr>
      <w:bCs/>
    </w:rPr>
  </w:style>
  <w:style w:type="paragraph" w:styleId="Otsikko4">
    <w:name w:val="heading 4"/>
    <w:basedOn w:val="Normaali"/>
    <w:next w:val="Normaali"/>
    <w:link w:val="Otsikko4Char"/>
    <w:uiPriority w:val="9"/>
    <w:unhideWhenUsed/>
    <w:qFormat/>
    <w:rsid w:val="00B65034"/>
    <w:pPr>
      <w:outlineLvl w:val="3"/>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A76047"/>
    <w:rPr>
      <w:sz w:val="16"/>
      <w:szCs w:val="16"/>
    </w:rPr>
  </w:style>
  <w:style w:type="paragraph" w:styleId="Kommentinteksti">
    <w:name w:val="annotation text"/>
    <w:basedOn w:val="Normaali"/>
    <w:link w:val="KommentintekstiChar"/>
    <w:uiPriority w:val="99"/>
    <w:unhideWhenUsed/>
    <w:rsid w:val="00A76047"/>
    <w:rPr>
      <w:sz w:val="20"/>
    </w:rPr>
  </w:style>
  <w:style w:type="character" w:customStyle="1" w:styleId="KommentintekstiChar">
    <w:name w:val="Kommentin teksti Char"/>
    <w:basedOn w:val="Kappaleenoletusfontti"/>
    <w:link w:val="Kommentinteksti"/>
    <w:uiPriority w:val="99"/>
    <w:rsid w:val="00A76047"/>
  </w:style>
  <w:style w:type="paragraph" w:styleId="Kommentinotsikko">
    <w:name w:val="annotation subject"/>
    <w:basedOn w:val="Kommentinteksti"/>
    <w:next w:val="Kommentinteksti"/>
    <w:link w:val="KommentinotsikkoChar"/>
    <w:uiPriority w:val="99"/>
    <w:semiHidden/>
    <w:unhideWhenUsed/>
    <w:rsid w:val="00A76047"/>
    <w:rPr>
      <w:b/>
      <w:bCs/>
    </w:rPr>
  </w:style>
  <w:style w:type="character" w:customStyle="1" w:styleId="KommentinotsikkoChar">
    <w:name w:val="Kommentin otsikko Char"/>
    <w:link w:val="Kommentinotsikko"/>
    <w:uiPriority w:val="99"/>
    <w:semiHidden/>
    <w:rsid w:val="00A76047"/>
    <w:rPr>
      <w:b/>
      <w:bCs/>
    </w:rPr>
  </w:style>
  <w:style w:type="paragraph" w:styleId="Seliteteksti">
    <w:name w:val="Balloon Text"/>
    <w:basedOn w:val="Normaali"/>
    <w:link w:val="SelitetekstiChar"/>
    <w:uiPriority w:val="99"/>
    <w:semiHidden/>
    <w:unhideWhenUsed/>
    <w:rsid w:val="00A76047"/>
    <w:rPr>
      <w:rFonts w:ascii="Tahoma" w:hAnsi="Tahoma" w:cs="Tahoma"/>
      <w:sz w:val="16"/>
      <w:szCs w:val="16"/>
    </w:rPr>
  </w:style>
  <w:style w:type="character" w:customStyle="1" w:styleId="SelitetekstiChar">
    <w:name w:val="Seliteteksti Char"/>
    <w:link w:val="Seliteteksti"/>
    <w:uiPriority w:val="99"/>
    <w:semiHidden/>
    <w:rsid w:val="00A76047"/>
    <w:rPr>
      <w:rFonts w:ascii="Tahoma" w:hAnsi="Tahoma" w:cs="Tahoma"/>
      <w:sz w:val="16"/>
      <w:szCs w:val="16"/>
    </w:rPr>
  </w:style>
  <w:style w:type="paragraph" w:styleId="Alaviitteenteksti">
    <w:name w:val="footnote text"/>
    <w:basedOn w:val="Normaali"/>
    <w:link w:val="AlaviitteentekstiChar"/>
    <w:uiPriority w:val="99"/>
    <w:semiHidden/>
    <w:unhideWhenUsed/>
    <w:rsid w:val="00AB3F35"/>
    <w:rPr>
      <w:sz w:val="20"/>
    </w:rPr>
  </w:style>
  <w:style w:type="character" w:customStyle="1" w:styleId="AlaviitteentekstiChar">
    <w:name w:val="Alaviitteen teksti Char"/>
    <w:basedOn w:val="Kappaleenoletusfontti"/>
    <w:link w:val="Alaviitteenteksti"/>
    <w:uiPriority w:val="99"/>
    <w:semiHidden/>
    <w:rsid w:val="00AB3F35"/>
  </w:style>
  <w:style w:type="character" w:styleId="Alaviitteenviite">
    <w:name w:val="footnote reference"/>
    <w:uiPriority w:val="99"/>
    <w:semiHidden/>
    <w:unhideWhenUsed/>
    <w:rsid w:val="00AB3F35"/>
    <w:rPr>
      <w:vertAlign w:val="superscript"/>
    </w:rPr>
  </w:style>
  <w:style w:type="paragraph" w:styleId="Luettelokappale">
    <w:name w:val="List Paragraph"/>
    <w:basedOn w:val="Normaali"/>
    <w:uiPriority w:val="34"/>
    <w:qFormat/>
    <w:rsid w:val="001B79CD"/>
    <w:pPr>
      <w:ind w:left="1304"/>
    </w:pPr>
  </w:style>
  <w:style w:type="table" w:styleId="TaulukkoRuudukko">
    <w:name w:val="Table Grid"/>
    <w:basedOn w:val="Normaalitaulukko"/>
    <w:uiPriority w:val="59"/>
    <w:rsid w:val="000D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E6671"/>
    <w:pPr>
      <w:tabs>
        <w:tab w:val="center" w:pos="4819"/>
        <w:tab w:val="right" w:pos="9638"/>
      </w:tabs>
    </w:pPr>
  </w:style>
  <w:style w:type="character" w:customStyle="1" w:styleId="YltunnisteChar">
    <w:name w:val="Ylätunniste Char"/>
    <w:link w:val="Yltunniste"/>
    <w:uiPriority w:val="99"/>
    <w:rsid w:val="009E6671"/>
    <w:rPr>
      <w:sz w:val="24"/>
    </w:rPr>
  </w:style>
  <w:style w:type="paragraph" w:styleId="Alatunniste">
    <w:name w:val="footer"/>
    <w:basedOn w:val="Normaali"/>
    <w:link w:val="AlatunnisteChar"/>
    <w:uiPriority w:val="99"/>
    <w:unhideWhenUsed/>
    <w:rsid w:val="009E6671"/>
    <w:pPr>
      <w:tabs>
        <w:tab w:val="center" w:pos="4819"/>
        <w:tab w:val="right" w:pos="9638"/>
      </w:tabs>
    </w:pPr>
  </w:style>
  <w:style w:type="character" w:customStyle="1" w:styleId="AlatunnisteChar">
    <w:name w:val="Alatunniste Char"/>
    <w:link w:val="Alatunniste"/>
    <w:uiPriority w:val="99"/>
    <w:rsid w:val="009E6671"/>
    <w:rPr>
      <w:sz w:val="24"/>
    </w:rPr>
  </w:style>
  <w:style w:type="character" w:styleId="Hyperlinkki">
    <w:name w:val="Hyperlink"/>
    <w:uiPriority w:val="99"/>
    <w:unhideWhenUsed/>
    <w:rsid w:val="005821CE"/>
    <w:rPr>
      <w:color w:val="0000FF"/>
      <w:u w:val="single"/>
    </w:rPr>
  </w:style>
  <w:style w:type="paragraph" w:styleId="Muutos">
    <w:name w:val="Revision"/>
    <w:hidden/>
    <w:uiPriority w:val="99"/>
    <w:semiHidden/>
    <w:rsid w:val="00E169A8"/>
    <w:rPr>
      <w:sz w:val="24"/>
      <w:lang w:eastAsia="fi-FI"/>
    </w:rPr>
  </w:style>
  <w:style w:type="character" w:styleId="Ratkaisematonmaininta">
    <w:name w:val="Unresolved Mention"/>
    <w:uiPriority w:val="99"/>
    <w:semiHidden/>
    <w:unhideWhenUsed/>
    <w:rsid w:val="00492F37"/>
    <w:rPr>
      <w:color w:val="605E5C"/>
      <w:shd w:val="clear" w:color="auto" w:fill="E1DFDD"/>
    </w:rPr>
  </w:style>
  <w:style w:type="character" w:customStyle="1" w:styleId="Otsikko1Char">
    <w:name w:val="Otsikko 1 Char"/>
    <w:basedOn w:val="Kappaleenoletusfontti"/>
    <w:link w:val="Otsikko1"/>
    <w:uiPriority w:val="9"/>
    <w:rsid w:val="00B65034"/>
    <w:rPr>
      <w:rFonts w:ascii="Montserrat" w:eastAsiaTheme="majorEastAsia" w:hAnsi="Montserrat" w:cstheme="majorBidi"/>
      <w:color w:val="1B4E8E"/>
      <w:sz w:val="32"/>
      <w:szCs w:val="32"/>
      <w:lang w:eastAsia="fi-FI"/>
    </w:rPr>
  </w:style>
  <w:style w:type="character" w:customStyle="1" w:styleId="Otsikko2Char">
    <w:name w:val="Otsikko 2 Char"/>
    <w:basedOn w:val="Kappaleenoletusfontti"/>
    <w:link w:val="Otsikko2"/>
    <w:uiPriority w:val="9"/>
    <w:rsid w:val="00B65034"/>
    <w:rPr>
      <w:rFonts w:ascii="Montserrat" w:eastAsiaTheme="majorEastAsia" w:hAnsi="Montserrat" w:cstheme="majorBidi"/>
      <w:color w:val="1B4E8E"/>
      <w:sz w:val="26"/>
      <w:szCs w:val="26"/>
      <w:lang w:eastAsia="fi-FI"/>
    </w:rPr>
  </w:style>
  <w:style w:type="character" w:customStyle="1" w:styleId="Otsikko3Char">
    <w:name w:val="Otsikko 3 Char"/>
    <w:basedOn w:val="Kappaleenoletusfontti"/>
    <w:link w:val="Otsikko3"/>
    <w:uiPriority w:val="9"/>
    <w:rsid w:val="00B65034"/>
    <w:rPr>
      <w:rFonts w:ascii="Montserrat" w:hAnsi="Montserrat" w:cs="Calibri"/>
      <w:bCs/>
      <w:sz w:val="24"/>
      <w:lang w:eastAsia="fi-FI"/>
    </w:rPr>
  </w:style>
  <w:style w:type="character" w:customStyle="1" w:styleId="Otsikko4Char">
    <w:name w:val="Otsikko 4 Char"/>
    <w:basedOn w:val="Kappaleenoletusfontti"/>
    <w:link w:val="Otsikko4"/>
    <w:uiPriority w:val="9"/>
    <w:rsid w:val="00B65034"/>
    <w:rPr>
      <w:rFonts w:ascii="Montserrat" w:hAnsi="Montserrat" w:cs="Calibri"/>
      <w:b/>
      <w:bCs/>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54927">
      <w:bodyDiv w:val="1"/>
      <w:marLeft w:val="0"/>
      <w:marRight w:val="0"/>
      <w:marTop w:val="0"/>
      <w:marBottom w:val="0"/>
      <w:divBdr>
        <w:top w:val="none" w:sz="0" w:space="0" w:color="auto"/>
        <w:left w:val="none" w:sz="0" w:space="0" w:color="auto"/>
        <w:bottom w:val="none" w:sz="0" w:space="0" w:color="auto"/>
        <w:right w:val="none" w:sz="0" w:space="0" w:color="auto"/>
      </w:divBdr>
    </w:div>
    <w:div w:id="1580670925">
      <w:bodyDiv w:val="1"/>
      <w:marLeft w:val="0"/>
      <w:marRight w:val="0"/>
      <w:marTop w:val="0"/>
      <w:marBottom w:val="0"/>
      <w:divBdr>
        <w:top w:val="none" w:sz="0" w:space="0" w:color="auto"/>
        <w:left w:val="none" w:sz="0" w:space="0" w:color="auto"/>
        <w:bottom w:val="none" w:sz="0" w:space="0" w:color="auto"/>
        <w:right w:val="none" w:sz="0" w:space="0" w:color="auto"/>
      </w:divBdr>
    </w:div>
    <w:div w:id="20228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tpa.fi/sv/finansiering/statsunderstod/skols-standardvillkor-statsunderstod-galler-fran-och-med-den-1-ma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398c15-dbe7-48cb-8b08-c1d1a0e48547">
      <Terms xmlns="http://schemas.microsoft.com/office/infopath/2007/PartnerControls"/>
    </lcf76f155ced4ddcb4097134ff3c332f>
    <TaxCatchAll xmlns="cfe885dc-9db7-4894-95a4-8bf7ccbac1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B2BB26FE1BC4F8DF46C2D8B65908B" ma:contentTypeVersion="18" ma:contentTypeDescription="Create a new document." ma:contentTypeScope="" ma:versionID="b57f3a920feead6be566bcf2556c82f4">
  <xsd:schema xmlns:xsd="http://www.w3.org/2001/XMLSchema" xmlns:xs="http://www.w3.org/2001/XMLSchema" xmlns:p="http://schemas.microsoft.com/office/2006/metadata/properties" xmlns:ns2="ab398c15-dbe7-48cb-8b08-c1d1a0e48547" xmlns:ns3="40bce564-d11d-4b4b-b5b1-8d41ea13cafa" xmlns:ns4="cfe885dc-9db7-4894-95a4-8bf7ccbac140" targetNamespace="http://schemas.microsoft.com/office/2006/metadata/properties" ma:root="true" ma:fieldsID="971a5dd6e2cbbee062e5b35ead93abf0" ns2:_="" ns3:_="" ns4:_="">
    <xsd:import namespace="ab398c15-dbe7-48cb-8b08-c1d1a0e48547"/>
    <xsd:import namespace="40bce564-d11d-4b4b-b5b1-8d41ea13cafa"/>
    <xsd:import namespace="cfe885dc-9db7-4894-95a4-8bf7ccbac1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98c15-dbe7-48cb-8b08-c1d1a0e4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95fa535-6bc0-41a5-b9d9-f1c35ec2e0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ce564-d11d-4b4b-b5b1-8d41ea13ca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885dc-9db7-4894-95a4-8bf7ccbac14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1a38fb-fb4f-4514-8be4-5857e88ffcd9}" ma:internalName="TaxCatchAll" ma:showField="CatchAllData" ma:web="40bce564-d11d-4b4b-b5b1-8d41ea13c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E16B3-C992-424A-9B05-30A455A54CA6}">
  <ds:schemaRefs>
    <ds:schemaRef ds:uri="http://schemas.microsoft.com/office/2006/metadata/properties"/>
    <ds:schemaRef ds:uri="http://schemas.microsoft.com/office/infopath/2007/PartnerControls"/>
    <ds:schemaRef ds:uri="ab398c15-dbe7-48cb-8b08-c1d1a0e48547"/>
    <ds:schemaRef ds:uri="cfe885dc-9db7-4894-95a4-8bf7ccbac140"/>
  </ds:schemaRefs>
</ds:datastoreItem>
</file>

<file path=customXml/itemProps2.xml><?xml version="1.0" encoding="utf-8"?>
<ds:datastoreItem xmlns:ds="http://schemas.openxmlformats.org/officeDocument/2006/customXml" ds:itemID="{4CC97183-FA8D-4F61-94BA-741220A1C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98c15-dbe7-48cb-8b08-c1d1a0e48547"/>
    <ds:schemaRef ds:uri="40bce564-d11d-4b4b-b5b1-8d41ea13cafa"/>
    <ds:schemaRef ds:uri="cfe885dc-9db7-4894-95a4-8bf7ccba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EB064-0677-4DA9-95D1-DE877C5736C3}">
  <ds:schemaRefs>
    <ds:schemaRef ds:uri="http://schemas.microsoft.com/sharepoint/v3/contenttype/forms"/>
  </ds:schemaRefs>
</ds:datastoreItem>
</file>

<file path=customXml/itemProps4.xml><?xml version="1.0" encoding="utf-8"?>
<ds:datastoreItem xmlns:ds="http://schemas.openxmlformats.org/officeDocument/2006/customXml" ds:itemID="{B3835F80-12F3-426D-8E64-B619D4EF174C}">
  <ds:schemaRefs>
    <ds:schemaRef ds:uri="http://schemas.openxmlformats.org/officeDocument/2006/bibliography"/>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95</TotalTime>
  <Pages>14</Pages>
  <Words>1891</Words>
  <Characters>15322</Characters>
  <Application>Microsoft Office Word</Application>
  <DocSecurity>8</DocSecurity>
  <Lines>127</Lines>
  <Paragraphs>34</Paragraphs>
  <ScaleCrop>false</ScaleCrop>
  <HeadingPairs>
    <vt:vector size="2" baseType="variant">
      <vt:variant>
        <vt:lpstr>Otsikko</vt:lpstr>
      </vt:variant>
      <vt:variant>
        <vt:i4>1</vt:i4>
      </vt:variant>
    </vt:vector>
  </HeadingPairs>
  <TitlesOfParts>
    <vt:vector size="1" baseType="lpstr">
      <vt:lpstr/>
    </vt:vector>
  </TitlesOfParts>
  <Company>Tieto Corporation Oyj</Company>
  <LinksUpToDate>false</LinksUpToDate>
  <CharactersWithSpaces>17179</CharactersWithSpaces>
  <SharedDoc>false</SharedDoc>
  <HLinks>
    <vt:vector size="6" baseType="variant">
      <vt:variant>
        <vt:i4>5439500</vt:i4>
      </vt:variant>
      <vt:variant>
        <vt:i4>0</vt:i4>
      </vt:variant>
      <vt:variant>
        <vt:i4>0</vt:i4>
      </vt:variant>
      <vt:variant>
        <vt:i4>5</vt:i4>
      </vt:variant>
      <vt:variant>
        <vt:lpwstr>https://www.jotpa.fi/fi/rahoitus/valtionavustukset/jotpan-valtionavustuksen-vakioehdot-132024-alkaen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 Hakola</dc:creator>
  <cp:keywords/>
  <cp:lastModifiedBy>Turkki Laura (JOTPA)</cp:lastModifiedBy>
  <cp:revision>53</cp:revision>
  <cp:lastPrinted>2024-06-28T07:47:00Z</cp:lastPrinted>
  <dcterms:created xsi:type="dcterms:W3CDTF">2025-05-16T10:49:00Z</dcterms:created>
  <dcterms:modified xsi:type="dcterms:W3CDTF">2025-06-04T14:55:00Z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0x010100B3FB2BB26FE1BC4F8DF46C2D8B65908B</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ies>
</file>